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9" w:rsidRDefault="00E25149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38C"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06738C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06738C"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94671C" w:rsidRPr="0006738C" w:rsidRDefault="0094671C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27E" w:rsidRDefault="00D73DF9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627E" w:rsidRPr="0094671C">
        <w:rPr>
          <w:rFonts w:ascii="Times New Roman" w:hAnsi="Times New Roman" w:cs="Times New Roman"/>
          <w:sz w:val="24"/>
          <w:szCs w:val="24"/>
        </w:rPr>
        <w:t xml:space="preserve">Организатор аукциона – </w:t>
      </w:r>
      <w:r w:rsidR="00E84109" w:rsidRPr="00E84109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Киржачского района</w:t>
      </w:r>
      <w:r w:rsidR="004E627E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проводит </w:t>
      </w:r>
      <w:r w:rsidR="004E627E" w:rsidRPr="0094671C">
        <w:rPr>
          <w:rFonts w:ascii="Times New Roman" w:hAnsi="Times New Roman" w:cs="Times New Roman"/>
          <w:bCs/>
          <w:sz w:val="24"/>
          <w:szCs w:val="24"/>
        </w:rPr>
        <w:t xml:space="preserve">аукцион на право заключения договора аренды </w:t>
      </w:r>
      <w:r w:rsidR="004E627E" w:rsidRPr="0094671C"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9C49D0" w:rsidRPr="0094671C" w:rsidRDefault="009C49D0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2939"/>
        <w:gridCol w:w="6804"/>
      </w:tblGrid>
      <w:tr w:rsidR="004E627E" w:rsidRPr="0006738C" w:rsidTr="00D73DF9">
        <w:tc>
          <w:tcPr>
            <w:tcW w:w="9743" w:type="dxa"/>
            <w:gridSpan w:val="2"/>
            <w:shd w:val="clear" w:color="auto" w:fill="auto"/>
          </w:tcPr>
          <w:p w:rsidR="004E627E" w:rsidRPr="0006738C" w:rsidRDefault="004E627E" w:rsidP="00E8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E25149" w:rsidP="00E2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 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  <w:r w:rsidR="00E23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1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, Владимирская область, город Киржач, ул. 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Серегина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E627E" w:rsidRPr="0006738C" w:rsidRDefault="004E627E" w:rsidP="007C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8-(498237)-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2-31-47</w:t>
            </w:r>
          </w:p>
        </w:tc>
      </w:tr>
      <w:tr w:rsidR="004E627E" w:rsidRPr="0006738C" w:rsidTr="00A3438E">
        <w:trPr>
          <w:trHeight w:val="418"/>
        </w:trPr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6804" w:type="dxa"/>
            <w:shd w:val="clear" w:color="auto" w:fill="auto"/>
          </w:tcPr>
          <w:p w:rsidR="004E627E" w:rsidRPr="003E68D5" w:rsidRDefault="004E627E" w:rsidP="00EB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администрации Киржачского района</w:t>
            </w: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C0A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5D0BFC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2E7BE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B6A3D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4E627E" w:rsidRPr="0006738C" w:rsidTr="00A3438E">
        <w:trPr>
          <w:trHeight w:val="491"/>
        </w:trPr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4E627E" w:rsidRPr="00097AAD" w:rsidRDefault="00552C0A" w:rsidP="00EB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Владимирская область, Киржачский район, МО </w:t>
            </w:r>
            <w:proofErr w:type="spellStart"/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>Кипревское</w:t>
            </w:r>
            <w:proofErr w:type="spellEnd"/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(сельское поселение), д. </w:t>
            </w:r>
            <w:proofErr w:type="spellStart"/>
            <w:r w:rsidR="00EB6A3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Полутино</w:t>
            </w:r>
            <w:proofErr w:type="spellEnd"/>
            <w:r w:rsidR="00EB6A3D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д.15В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7C599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EB6A3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5A6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33:02:</w:t>
            </w:r>
            <w:r w:rsidR="00EB6A3D">
              <w:rPr>
                <w:rFonts w:ascii="Times New Roman" w:hAnsi="Times New Roman" w:cs="Times New Roman"/>
                <w:sz w:val="20"/>
                <w:szCs w:val="20"/>
              </w:rPr>
              <w:t>020739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6A3D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  <w:p w:rsidR="004E627E" w:rsidRPr="00535C06" w:rsidRDefault="004E627E" w:rsidP="000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  <w:p w:rsidR="004E627E" w:rsidRPr="0006738C" w:rsidRDefault="004E627E" w:rsidP="005A6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F9C" w:rsidRPr="00552C0A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8D4FB1" w:rsidRDefault="00B60B15" w:rsidP="00B6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>ры разрешенного строительства (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52C0A" w:rsidRPr="00552C0A" w:rsidRDefault="002E7BE0" w:rsidP="00887907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Правилами землепользования и застройки муниципального образования сельское поселение </w:t>
            </w:r>
            <w:proofErr w:type="spellStart"/>
            <w:r w:rsidR="00552C0A">
              <w:rPr>
                <w:rFonts w:ascii="Times New Roman" w:hAnsi="Times New Roman" w:cs="Times New Roman"/>
                <w:sz w:val="20"/>
                <w:szCs w:val="20"/>
              </w:rPr>
              <w:t>Кипревское</w:t>
            </w:r>
            <w:proofErr w:type="spellEnd"/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Киржачского района Владимирской области земельный участок с кадастровым номером 33:02:</w:t>
            </w:r>
            <w:r w:rsidR="00EB6A3D">
              <w:rPr>
                <w:rFonts w:ascii="Times New Roman" w:hAnsi="Times New Roman" w:cs="Times New Roman"/>
                <w:sz w:val="20"/>
                <w:szCs w:val="20"/>
              </w:rPr>
              <w:t>020739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6A3D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</w:t>
            </w:r>
            <w:proofErr w:type="gramStart"/>
            <w:r w:rsidR="00EB6A3D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Владимирская область, Киржачский район, МО </w:t>
            </w:r>
            <w:proofErr w:type="spellStart"/>
            <w:r w:rsidR="00EB6A3D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>Кипревское</w:t>
            </w:r>
            <w:proofErr w:type="spellEnd"/>
            <w:r w:rsidR="00EB6A3D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(сельское поселение), д. </w:t>
            </w:r>
            <w:proofErr w:type="spellStart"/>
            <w:r w:rsidR="00EB6A3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Полутино</w:t>
            </w:r>
            <w:proofErr w:type="spellEnd"/>
            <w:r w:rsidR="00EB6A3D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д.15В</w:t>
            </w:r>
            <w:r w:rsidR="005D0BFC"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территориальной зоне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>Ж-1 Зона застройки индивидуальными жилыми домами.</w:t>
            </w:r>
            <w:proofErr w:type="gramEnd"/>
          </w:p>
          <w:p w:rsidR="00552C0A" w:rsidRPr="00552C0A" w:rsidRDefault="00552C0A" w:rsidP="00A3438E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Для данной зоны применяются предельные параметры разрешенного строительства, реконструкции объектов капитального строительства:</w:t>
            </w:r>
          </w:p>
          <w:p w:rsidR="00A3438E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left="22" w:right="22" w:firstLine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1.1.1. Минимальная и максимальная площадь участка, предоставленного для индивидуального жилищного строительства установлена решением Совета народных депутатов Киржачского района № 40/662 от 27.06.2008г. и составляет от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400 м</w:t>
              </w:r>
              <w:proofErr w:type="gramStart"/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до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2500 м2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со сложившейся застройкой);</w:t>
            </w:r>
          </w:p>
          <w:p w:rsidR="00552C0A" w:rsidRPr="00552C0A" w:rsidRDefault="00A3438E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1.1.2.   Минимальная и максимальная площадь участка, предоставленного для ведения личного подсобного хозяйства в границах сельских населенных пунктов установлена решением Совета народных депутатов Киржачского района и составляет от  </w:t>
            </w:r>
            <w:smartTag w:uri="urn:schemas-microsoft-com:office:smarttags" w:element="metricconverter">
              <w:smartTagPr>
                <w:attr w:name="ProductID" w:val="1500 м2"/>
              </w:smartTagPr>
              <w:r w:rsidR="00552C0A" w:rsidRPr="00552C0A">
                <w:rPr>
                  <w:rFonts w:ascii="Times New Roman" w:hAnsi="Times New Roman" w:cs="Times New Roman"/>
                  <w:sz w:val="20"/>
                  <w:szCs w:val="20"/>
                </w:rPr>
                <w:t>1500 м</w:t>
              </w:r>
              <w:proofErr w:type="gramStart"/>
              <w:r w:rsidR="00552C0A" w:rsidRPr="00552C0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до 2500 м2.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1.1.3.На земельном </w:t>
            </w:r>
            <w:proofErr w:type="gramStart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proofErr w:type="gramEnd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предоставленном для индивидуального жилищного строительства или предоставленном для ведения личного подсобного хозяйства возможно возведение только одного жилого дома.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1.1.4.Расстояние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(или в соответствии со сложившейся линией застройки).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29" w:right="22" w:firstLine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1.1.5.Максимальное расстояние от границ землевладения до строений, а также между строениями: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 соседнего участка до: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основного строения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518"/>
                <w:tab w:val="center" w:pos="2876"/>
              </w:tabs>
              <w:spacing w:before="36"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хозяйственных и прочих строений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50" w:after="0" w:line="0" w:lineRule="atLeast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- открытой стоянки - 1м;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518"/>
                <w:tab w:val="center" w:pos="2876"/>
              </w:tabs>
              <w:spacing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- отдельно стоящего гаража- 1м.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986"/>
                <w:tab w:val="center" w:pos="287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1.1.6. От основных строений до отдельно стоящих хозяйственных и прочих строений в районах малоэтажной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; а расстояние до сарая для скота и птицы —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15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. Хозяйственные постройки следует размещать от границ участка на расстоянии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986"/>
                <w:tab w:val="center" w:pos="287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1.1.7.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навес, свес крыши 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др.) выступают не более чем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50 см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от плоскости стены. Если элементы выступают более чем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50 см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43" w:firstLine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При возведении на участке хозяйственных построек, располагаемых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границы соседнего участка, следует скат крыши ориентировать на свой участок.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left="43" w:firstLine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1.1.8.Допускается блокировка хозяйственных построек на смежных приусадебных участках по взаимному согласию собственников земельных участков.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29" w:after="0" w:line="0" w:lineRule="atLeast"/>
              <w:ind w:left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1.1.9. Допускается блокировка хозяйственных построек к основному строению.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382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1.1.10. Коэффициент использования территории - не более 0,67. 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382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1.2.Для всех основных строений: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922"/>
                <w:tab w:val="center" w:pos="2876"/>
              </w:tabs>
              <w:spacing w:before="7" w:after="0" w:line="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- количество надземных этажей - до трех;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965"/>
                <w:tab w:val="center" w:pos="2876"/>
              </w:tabs>
              <w:spacing w:after="0" w:line="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высота от уровня земли до верха плоской кровли - не более </w:t>
            </w:r>
            <w:smartTag w:uri="urn:schemas-microsoft-com:office:smarttags" w:element="metricconverter">
              <w:smartTagPr>
                <w:attr w:name="ProductID" w:val="9,6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9,6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922"/>
                <w:tab w:val="center" w:pos="2876"/>
              </w:tabs>
              <w:spacing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до конька скатной кровли - не более </w:t>
            </w:r>
            <w:smartTag w:uri="urn:schemas-microsoft-com:office:smarttags" w:element="metricconverter">
              <w:smartTagPr>
                <w:attr w:name="ProductID" w:val="13,6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13,6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886"/>
                <w:tab w:val="center" w:pos="2876"/>
              </w:tabs>
              <w:spacing w:after="0" w:line="0" w:lineRule="atLeast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  Для всех вспомогательных строений: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482"/>
                <w:tab w:val="center" w:pos="2876"/>
              </w:tabs>
              <w:autoSpaceDE w:val="0"/>
              <w:autoSpaceDN w:val="0"/>
              <w:adjustRightInd w:val="0"/>
              <w:spacing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высота от уровня земли до верха плоской кровли -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482"/>
                <w:tab w:val="center" w:pos="2876"/>
              </w:tabs>
              <w:autoSpaceDE w:val="0"/>
              <w:autoSpaceDN w:val="0"/>
              <w:adjustRightInd w:val="0"/>
              <w:spacing w:before="7"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до конька скатной кровли -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1.3.1.Как исключение: шпили, башни, флагштоки - без ограничения.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right="29" w:firstLine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1.3.2.Вспомогательные строения и сооружения, за исключением гаражей, размещать со стороны улиц не допускается,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7" w:right="29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1.3.3.Ограничения, связанные с размещением оконных проемов, выходящих на соседние домовладения: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1764"/>
                <w:tab w:val="center" w:pos="2876"/>
              </w:tabs>
              <w:spacing w:after="0" w:line="0" w:lineRule="atLeast"/>
              <w:ind w:left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1.3.4.Расстояния от окон жилых помещений до хозяйственных и прочих строений, расположенных на соседних участках, должно быть не менее 6м.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871"/>
                <w:tab w:val="center" w:pos="2876"/>
              </w:tabs>
              <w:spacing w:after="0" w:line="0" w:lineRule="atLeast"/>
              <w:ind w:left="396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1.3.5 Требования к ограждениям земельных участков: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1.3.6. Со стороны улиц ограждения должны быть прозрачными; допускается сплошной забор как исключение. 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22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1.3.7. Характер ограждения, его высота должны быть единообразными как минимум на протяжении одного квартала с обеих сторон;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22" w:right="317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1.3.8. Ограждения с целью минимального затенения территории соседних земельных участков должны быть сетчатые или решетчатые высотой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2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886"/>
                <w:tab w:val="center" w:pos="2876"/>
              </w:tabs>
              <w:spacing w:after="0" w:line="0" w:lineRule="atLeast"/>
              <w:ind w:left="14" w:firstLine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1.3.9. Максимальный коэффициент соотношения общей площади здания к площади участка -1,94.</w:t>
            </w:r>
          </w:p>
          <w:p w:rsidR="00B60B15" w:rsidRPr="008D4FB1" w:rsidRDefault="00552C0A" w:rsidP="00A3438E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97A"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</w:t>
            </w:r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Иные показатели, не учтенные вышеуказанными Правилами, применяются в соответствии с действующими нормативными правовыми и нормативно-техническими документами, в том числе нормативами градостроительного проектирования, размещенными на сайте администрации Киржачского района Владимирской области (</w:t>
            </w:r>
            <w:proofErr w:type="spellStart"/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www.kirzhach.su</w:t>
            </w:r>
            <w:proofErr w:type="spellEnd"/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6B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условиях подключения (технологического присоединения) объекта капитального строительства к сетям инженерно-технического обеспечения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C6B24" w:rsidRPr="00923DF6" w:rsidRDefault="006C6B24" w:rsidP="00EB6A3D">
            <w:pPr>
              <w:tabs>
                <w:tab w:val="center" w:pos="2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  <w:r w:rsidR="006C5A26" w:rsidRPr="00923D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03C8A" w:rsidRPr="00923DF6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(технологического присоединения) объект</w:t>
            </w:r>
            <w:r w:rsidR="00691241" w:rsidRPr="00923D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03C8A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 к сетям</w:t>
            </w:r>
            <w:r w:rsidR="00A3438E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теплоснабжения, водоснабжения,</w:t>
            </w:r>
            <w:r w:rsidR="00E03C8A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водоотведения</w:t>
            </w:r>
            <w:r w:rsidR="00A3438E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B57" w:rsidRPr="00923DF6">
              <w:rPr>
                <w:rFonts w:ascii="Times New Roman" w:hAnsi="Times New Roman" w:cs="Times New Roman"/>
                <w:sz w:val="20"/>
                <w:szCs w:val="20"/>
              </w:rPr>
              <w:t>отсутствует.</w:t>
            </w:r>
          </w:p>
          <w:p w:rsidR="00B60B15" w:rsidRPr="00923DF6" w:rsidRDefault="00EB6A3D" w:rsidP="00EB6A3D">
            <w:pPr>
              <w:tabs>
                <w:tab w:val="center" w:pos="2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Техническая возможность подключения объекта капитального строительства к сетям газоснабжения имеется от существующего газопровода низкого давления диаметром 63мм проложенного по ул. Центральная.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923DF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17716</w:t>
            </w:r>
            <w:r w:rsidR="00691241" w:rsidRPr="00923D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Задаток 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923DF6" w:rsidP="00A45538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8858</w:t>
            </w:r>
            <w:r w:rsidR="00887907" w:rsidRPr="00923D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6C6B24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923DF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531,48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A3438E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BE0" w:rsidRPr="00923D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60B15" w:rsidRPr="00923DF6" w:rsidTr="00A3438E">
        <w:trPr>
          <w:trHeight w:val="1178"/>
        </w:trPr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B60B15" w:rsidRPr="00923DF6" w:rsidRDefault="00B60B15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Заявки на участие в аукционе принимаются в Комитете по управлению муниципальным имуществом (Владимирская область, город Киржач, ул. Серегина, д.7, кабинет № 45 (здание администрации) ежедневно, кроме субботы и воскресенья с 08.00 часов до 17.00 часов (перерыв с 13.00 часов до 14.00 часов)</w:t>
            </w:r>
            <w:proofErr w:type="gramEnd"/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B60B15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811D85">
            <w:pPr>
              <w:pStyle w:val="21"/>
              <w:rPr>
                <w:sz w:val="20"/>
                <w:szCs w:val="20"/>
              </w:rPr>
            </w:pPr>
            <w:r w:rsidRPr="00923DF6"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A3438E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1197A" w:rsidRPr="00923DF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6B14A2" w:rsidRPr="00923DF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с 08.00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pStyle w:val="21"/>
              <w:rPr>
                <w:sz w:val="20"/>
                <w:szCs w:val="20"/>
              </w:rPr>
            </w:pPr>
            <w:r w:rsidRPr="00923DF6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A3438E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1E04" w:rsidRPr="00923DF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923DF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до 13.00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pStyle w:val="21"/>
              <w:rPr>
                <w:sz w:val="20"/>
                <w:szCs w:val="20"/>
              </w:rPr>
            </w:pPr>
            <w:r w:rsidRPr="00923DF6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B60B15" w:rsidP="00A3438E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3438E" w:rsidRPr="00923D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1E04" w:rsidRPr="00923DF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923DF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в комитете по управлению муниципальным имуществом администрации Киржачского района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pStyle w:val="21"/>
              <w:rPr>
                <w:sz w:val="20"/>
                <w:szCs w:val="20"/>
              </w:rPr>
            </w:pPr>
            <w:r w:rsidRPr="00923DF6"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A3438E" w:rsidP="00923DF6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91241" w:rsidRPr="00923DF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923DF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  в  </w:t>
            </w:r>
            <w:r w:rsidR="00923DF6" w:rsidRPr="00923D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5538" w:rsidRPr="00923D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3DF6" w:rsidRPr="0092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5538" w:rsidRPr="00923D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1D1" w:rsidRPr="00923DF6" w:rsidTr="00A3438E">
        <w:tc>
          <w:tcPr>
            <w:tcW w:w="2939" w:type="dxa"/>
            <w:shd w:val="clear" w:color="auto" w:fill="auto"/>
          </w:tcPr>
          <w:p w:rsidR="00B261D1" w:rsidRPr="00923DF6" w:rsidRDefault="00B261D1" w:rsidP="00CF7698">
            <w:pPr>
              <w:pStyle w:val="21"/>
              <w:rPr>
                <w:sz w:val="20"/>
                <w:szCs w:val="20"/>
              </w:rPr>
            </w:pPr>
            <w:r w:rsidRPr="00923DF6">
              <w:rPr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B261D1" w:rsidRPr="00923DF6" w:rsidRDefault="00B261D1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Киржачского района Владимирской области (Владимирская область, город Киржач, ул. Серегина, д.7, кабинет № 45 (здание администрации).</w:t>
            </w:r>
            <w:proofErr w:type="gramEnd"/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C45E0A">
            <w:pPr>
              <w:pStyle w:val="21"/>
              <w:rPr>
                <w:rFonts w:eastAsiaTheme="minorEastAsia"/>
                <w:sz w:val="20"/>
                <w:szCs w:val="20"/>
              </w:rPr>
            </w:pPr>
            <w:r w:rsidRPr="00923DF6">
              <w:rPr>
                <w:rFonts w:eastAsiaTheme="minorEastAsia"/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804" w:type="dxa"/>
            <w:shd w:val="clear" w:color="auto" w:fill="auto"/>
          </w:tcPr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Задаток вносится не позднее срока окончания приема заявок на счет: 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администрации Киржачского района Владимирской области 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/с 05283006580  в УФК по Владимирской области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/с 03232643176300002800  ОТДЕЛЕНИЕ ВЛАДИМИР БАНКА РОССИИ//УФК по Владимирской области г. Владимир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БИК 011708377   ИНН 3316420053  КПП 331601001  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КБК 76611105025050000120 - перечисление задатка для участия в аукционе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Моментом поступления задатка является дата зачисления денежных средств на расчетный счет Комитета по управлению муниципальным имуществом администрации Киржачского района Владимирской области. </w:t>
            </w:r>
          </w:p>
          <w:p w:rsidR="006C5A26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Претенденты допускаются к участию в аукционе только после поступления суммы задатка на счет Комитета по управлению муниципальным имуществом администрации Киржачского района Владимирской области. 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 </w:t>
            </w:r>
          </w:p>
          <w:p w:rsidR="00B60B15" w:rsidRPr="00923DF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Документом, подтверждающим поступление задатка на счет продавца, является выписка со счета продавца. 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pStyle w:val="21"/>
              <w:rPr>
                <w:sz w:val="20"/>
                <w:szCs w:val="20"/>
              </w:rPr>
            </w:pPr>
            <w:r w:rsidRPr="00923DF6"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B60B15" w:rsidP="00C4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B60B15" w:rsidRPr="00923DF6" w:rsidTr="00A3438E">
        <w:tc>
          <w:tcPr>
            <w:tcW w:w="2939" w:type="dxa"/>
            <w:shd w:val="clear" w:color="auto" w:fill="auto"/>
          </w:tcPr>
          <w:p w:rsidR="00B60B15" w:rsidRPr="00923DF6" w:rsidRDefault="00B60B15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804" w:type="dxa"/>
            <w:shd w:val="clear" w:color="auto" w:fill="auto"/>
          </w:tcPr>
          <w:p w:rsidR="00B60B15" w:rsidRPr="00923DF6" w:rsidRDefault="00B60B15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заявка </w:t>
            </w:r>
            <w:proofErr w:type="gramStart"/>
            <w:r w:rsidRPr="00923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 </w:t>
            </w:r>
            <w:r w:rsidRPr="00923D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с указанием</w:t>
            </w:r>
            <w:r w:rsidRPr="00923DF6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</w:t>
            </w:r>
            <w:r w:rsidRPr="00923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B60B15" w:rsidRPr="00923DF6" w:rsidRDefault="00B60B15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B60B15" w:rsidRPr="00923DF6" w:rsidRDefault="00B60B15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923DF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23DF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B60B15" w:rsidRPr="00923DF6" w:rsidRDefault="00B60B15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23DF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B60B15" w:rsidRPr="00923DF6" w:rsidRDefault="00B60B15" w:rsidP="00834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B57" w:rsidRPr="00923DF6" w:rsidRDefault="00552B57" w:rsidP="00D73DF9">
      <w:pPr>
        <w:ind w:left="142" w:right="22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1D7" w:rsidRDefault="001661D7" w:rsidP="00D73DF9">
      <w:pPr>
        <w:ind w:left="142" w:right="225" w:firstLine="708"/>
        <w:jc w:val="both"/>
      </w:pPr>
      <w:r w:rsidRPr="00923DF6">
        <w:rPr>
          <w:rFonts w:ascii="Times New Roman" w:hAnsi="Times New Roman" w:cs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официальном сайте Российской </w:t>
      </w:r>
      <w:r w:rsidRPr="00923DF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в сети «Интернет» </w:t>
      </w:r>
      <w:r w:rsidRPr="00923DF6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torgi</w:t>
        </w:r>
        <w:proofErr w:type="spellEnd"/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gov</w:t>
        </w:r>
        <w:proofErr w:type="spellEnd"/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923DF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80EB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80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EBF">
        <w:rPr>
          <w:rFonts w:ascii="Times New Roman" w:hAnsi="Times New Roman" w:cs="Times New Roman"/>
          <w:sz w:val="24"/>
          <w:szCs w:val="24"/>
        </w:rPr>
        <w:t xml:space="preserve">С иной информацией, приемом  заявок с прилагаемыми к ним документами можно ознакомиться в </w:t>
      </w:r>
      <w:r w:rsidR="001B0EFE">
        <w:rPr>
          <w:rFonts w:ascii="Times New Roman" w:hAnsi="Times New Roman" w:cs="Times New Roman"/>
          <w:sz w:val="24"/>
          <w:szCs w:val="24"/>
        </w:rPr>
        <w:t>Комитете по управлению муниципальным имуществом администрации Киржачского района</w:t>
      </w:r>
      <w:r w:rsidRPr="00180EBF">
        <w:rPr>
          <w:rFonts w:ascii="Times New Roman" w:hAnsi="Times New Roman" w:cs="Times New Roman"/>
          <w:sz w:val="24"/>
          <w:szCs w:val="24"/>
        </w:rPr>
        <w:t xml:space="preserve"> в  рабочие дни с 8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 xml:space="preserve">до 17 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(перерыв на обед с 13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180EBF">
        <w:rPr>
          <w:rFonts w:ascii="Times New Roman" w:hAnsi="Times New Roman" w:cs="Times New Roman"/>
          <w:sz w:val="24"/>
          <w:szCs w:val="24"/>
        </w:rPr>
        <w:t>до 14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>) по адресу: г. Кирж</w:t>
      </w:r>
      <w:r w:rsidR="001B0EFE">
        <w:rPr>
          <w:rFonts w:ascii="Times New Roman" w:hAnsi="Times New Roman" w:cs="Times New Roman"/>
          <w:sz w:val="24"/>
          <w:szCs w:val="24"/>
        </w:rPr>
        <w:t>ач,</w:t>
      </w:r>
      <w:r w:rsidRPr="00180EBF">
        <w:rPr>
          <w:rFonts w:ascii="Times New Roman" w:hAnsi="Times New Roman" w:cs="Times New Roman"/>
          <w:sz w:val="24"/>
          <w:szCs w:val="24"/>
        </w:rPr>
        <w:t xml:space="preserve"> ул. </w:t>
      </w:r>
      <w:r w:rsidR="001B0EFE">
        <w:rPr>
          <w:rFonts w:ascii="Times New Roman" w:hAnsi="Times New Roman" w:cs="Times New Roman"/>
          <w:sz w:val="24"/>
          <w:szCs w:val="24"/>
        </w:rPr>
        <w:t>Серегина, д.7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(здание администрации), кабинет №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="001B0EFE">
        <w:rPr>
          <w:rFonts w:ascii="Times New Roman" w:hAnsi="Times New Roman" w:cs="Times New Roman"/>
          <w:sz w:val="24"/>
          <w:szCs w:val="24"/>
        </w:rPr>
        <w:t>45</w:t>
      </w:r>
      <w:r w:rsidRPr="00180EBF">
        <w:rPr>
          <w:rFonts w:ascii="Times New Roman" w:hAnsi="Times New Roman" w:cs="Times New Roman"/>
          <w:sz w:val="24"/>
          <w:szCs w:val="24"/>
        </w:rPr>
        <w:t>, телефон: 8</w:t>
      </w:r>
      <w:r w:rsidR="00A44C80">
        <w:rPr>
          <w:rFonts w:ascii="Times New Roman" w:hAnsi="Times New Roman" w:cs="Times New Roman"/>
          <w:sz w:val="24"/>
          <w:szCs w:val="24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>(49237)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="001B0EFE">
        <w:rPr>
          <w:rFonts w:ascii="Times New Roman" w:hAnsi="Times New Roman" w:cs="Times New Roman"/>
          <w:sz w:val="24"/>
          <w:szCs w:val="24"/>
        </w:rPr>
        <w:t>2-31-47</w:t>
      </w:r>
      <w:r w:rsidRPr="00180EBF">
        <w:rPr>
          <w:rFonts w:ascii="Times New Roman" w:hAnsi="Times New Roman" w:cs="Times New Roman"/>
          <w:sz w:val="24"/>
          <w:szCs w:val="24"/>
        </w:rPr>
        <w:t>»</w:t>
      </w:r>
      <w:r w:rsidR="00A44C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6C4E" w:rsidRDefault="00216C4E" w:rsidP="00D73DF9">
      <w:pPr>
        <w:ind w:right="225"/>
      </w:pPr>
    </w:p>
    <w:sectPr w:rsidR="00216C4E" w:rsidSect="00D70D9C">
      <w:pgSz w:w="11906" w:h="16838"/>
      <w:pgMar w:top="1134" w:right="567" w:bottom="1134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627E"/>
    <w:rsid w:val="00025901"/>
    <w:rsid w:val="00030EC2"/>
    <w:rsid w:val="00040F03"/>
    <w:rsid w:val="0006738C"/>
    <w:rsid w:val="0008143B"/>
    <w:rsid w:val="00083BA2"/>
    <w:rsid w:val="0009516D"/>
    <w:rsid w:val="00097AAD"/>
    <w:rsid w:val="000C7710"/>
    <w:rsid w:val="000E64D6"/>
    <w:rsid w:val="001560BE"/>
    <w:rsid w:val="001579E3"/>
    <w:rsid w:val="001661D7"/>
    <w:rsid w:val="00180EBF"/>
    <w:rsid w:val="001B0EFE"/>
    <w:rsid w:val="001C3182"/>
    <w:rsid w:val="001E7177"/>
    <w:rsid w:val="002042F6"/>
    <w:rsid w:val="00216C4E"/>
    <w:rsid w:val="00221B8B"/>
    <w:rsid w:val="00223B64"/>
    <w:rsid w:val="0024501B"/>
    <w:rsid w:val="00270F06"/>
    <w:rsid w:val="00295C8A"/>
    <w:rsid w:val="002B70B1"/>
    <w:rsid w:val="002E7BE0"/>
    <w:rsid w:val="003122A7"/>
    <w:rsid w:val="00331E04"/>
    <w:rsid w:val="0036248B"/>
    <w:rsid w:val="003A3E5C"/>
    <w:rsid w:val="003A64C7"/>
    <w:rsid w:val="003D67DD"/>
    <w:rsid w:val="003E68D5"/>
    <w:rsid w:val="003F58FB"/>
    <w:rsid w:val="00434CF7"/>
    <w:rsid w:val="00490D39"/>
    <w:rsid w:val="004914AB"/>
    <w:rsid w:val="004A21F0"/>
    <w:rsid w:val="004B771D"/>
    <w:rsid w:val="004E627E"/>
    <w:rsid w:val="004F4217"/>
    <w:rsid w:val="004F54AC"/>
    <w:rsid w:val="00502059"/>
    <w:rsid w:val="0051224F"/>
    <w:rsid w:val="00520005"/>
    <w:rsid w:val="00535C06"/>
    <w:rsid w:val="00552B57"/>
    <w:rsid w:val="00552C0A"/>
    <w:rsid w:val="0058116F"/>
    <w:rsid w:val="00586D4B"/>
    <w:rsid w:val="005A3341"/>
    <w:rsid w:val="005A42C0"/>
    <w:rsid w:val="005A6F9C"/>
    <w:rsid w:val="005D0BFC"/>
    <w:rsid w:val="005E07BF"/>
    <w:rsid w:val="005F0012"/>
    <w:rsid w:val="00617BEB"/>
    <w:rsid w:val="00622D3C"/>
    <w:rsid w:val="0065733B"/>
    <w:rsid w:val="00670C9F"/>
    <w:rsid w:val="0069042F"/>
    <w:rsid w:val="00691241"/>
    <w:rsid w:val="006B09A6"/>
    <w:rsid w:val="006B14A2"/>
    <w:rsid w:val="006C5A26"/>
    <w:rsid w:val="006C6B24"/>
    <w:rsid w:val="006E11B4"/>
    <w:rsid w:val="006F611B"/>
    <w:rsid w:val="007225DE"/>
    <w:rsid w:val="00731BA2"/>
    <w:rsid w:val="00733F09"/>
    <w:rsid w:val="0074006E"/>
    <w:rsid w:val="007406D1"/>
    <w:rsid w:val="007464BE"/>
    <w:rsid w:val="00771A49"/>
    <w:rsid w:val="007A369C"/>
    <w:rsid w:val="007C599A"/>
    <w:rsid w:val="00811D85"/>
    <w:rsid w:val="00820CB0"/>
    <w:rsid w:val="00834749"/>
    <w:rsid w:val="00887907"/>
    <w:rsid w:val="008A3D41"/>
    <w:rsid w:val="008B2623"/>
    <w:rsid w:val="008C360F"/>
    <w:rsid w:val="008D07AE"/>
    <w:rsid w:val="0091197A"/>
    <w:rsid w:val="0091742E"/>
    <w:rsid w:val="00923DF6"/>
    <w:rsid w:val="00936BFA"/>
    <w:rsid w:val="0094671C"/>
    <w:rsid w:val="009534AE"/>
    <w:rsid w:val="00983714"/>
    <w:rsid w:val="009C49D0"/>
    <w:rsid w:val="009C5793"/>
    <w:rsid w:val="009E1BB3"/>
    <w:rsid w:val="009E4CED"/>
    <w:rsid w:val="00A3438E"/>
    <w:rsid w:val="00A44C80"/>
    <w:rsid w:val="00A45538"/>
    <w:rsid w:val="00AC4C3D"/>
    <w:rsid w:val="00AC7043"/>
    <w:rsid w:val="00AD2994"/>
    <w:rsid w:val="00B10F73"/>
    <w:rsid w:val="00B261D1"/>
    <w:rsid w:val="00B26C55"/>
    <w:rsid w:val="00B5183B"/>
    <w:rsid w:val="00B51EC7"/>
    <w:rsid w:val="00B60B15"/>
    <w:rsid w:val="00B76EA4"/>
    <w:rsid w:val="00BA2126"/>
    <w:rsid w:val="00BD2CC7"/>
    <w:rsid w:val="00BF2979"/>
    <w:rsid w:val="00BF2A18"/>
    <w:rsid w:val="00C00672"/>
    <w:rsid w:val="00C10C1A"/>
    <w:rsid w:val="00C45E0A"/>
    <w:rsid w:val="00C507E6"/>
    <w:rsid w:val="00CB0DF3"/>
    <w:rsid w:val="00CF1E4E"/>
    <w:rsid w:val="00D35E5A"/>
    <w:rsid w:val="00D5090E"/>
    <w:rsid w:val="00D53E57"/>
    <w:rsid w:val="00D63470"/>
    <w:rsid w:val="00D70F99"/>
    <w:rsid w:val="00D73DF9"/>
    <w:rsid w:val="00D9715C"/>
    <w:rsid w:val="00DB03F3"/>
    <w:rsid w:val="00DC3947"/>
    <w:rsid w:val="00DE173A"/>
    <w:rsid w:val="00E00253"/>
    <w:rsid w:val="00E03C8A"/>
    <w:rsid w:val="00E23829"/>
    <w:rsid w:val="00E25149"/>
    <w:rsid w:val="00E26EAA"/>
    <w:rsid w:val="00E35722"/>
    <w:rsid w:val="00E412D1"/>
    <w:rsid w:val="00E572CA"/>
    <w:rsid w:val="00E84109"/>
    <w:rsid w:val="00E9713B"/>
    <w:rsid w:val="00EB6A3D"/>
    <w:rsid w:val="00ED2C72"/>
    <w:rsid w:val="00ED6B92"/>
    <w:rsid w:val="00F134AE"/>
    <w:rsid w:val="00F47705"/>
    <w:rsid w:val="00F61238"/>
    <w:rsid w:val="00F6667B"/>
    <w:rsid w:val="00FA55BD"/>
    <w:rsid w:val="00FD0BC5"/>
    <w:rsid w:val="00FD23DF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paragraph" w:styleId="1">
    <w:name w:val="heading 1"/>
    <w:basedOn w:val="a"/>
    <w:next w:val="a"/>
    <w:link w:val="10"/>
    <w:qFormat/>
    <w:rsid w:val="00C45E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5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7E"/>
    <w:rPr>
      <w:color w:val="0000FF"/>
      <w:u w:val="single"/>
    </w:rPr>
  </w:style>
  <w:style w:type="paragraph" w:styleId="21">
    <w:name w:val="Body Text 2"/>
    <w:basedOn w:val="a"/>
    <w:link w:val="22"/>
    <w:rsid w:val="004E6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627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rsid w:val="004E627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4E627E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834749"/>
  </w:style>
  <w:style w:type="character" w:customStyle="1" w:styleId="10">
    <w:name w:val="Заголовок 1 Знак"/>
    <w:basedOn w:val="a0"/>
    <w:link w:val="1"/>
    <w:rsid w:val="00C45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45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E2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4711D-87A0-463A-AA9F-B9D31D2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21</cp:revision>
  <cp:lastPrinted>2022-03-15T07:03:00Z</cp:lastPrinted>
  <dcterms:created xsi:type="dcterms:W3CDTF">2020-02-04T11:43:00Z</dcterms:created>
  <dcterms:modified xsi:type="dcterms:W3CDTF">2022-03-15T07:10:00Z</dcterms:modified>
</cp:coreProperties>
</file>