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D7333B" w:rsidRPr="00D7333B">
        <w:t>___________________</w:t>
      </w:r>
      <w:r w:rsidRPr="00D7333B">
        <w:t xml:space="preserve">  №  </w:t>
      </w:r>
      <w:r w:rsidR="00D7333B" w:rsidRPr="00D7333B">
        <w:t>__________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234235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234235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234235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</w:t>
      </w:r>
      <w:bookmarkStart w:id="0" w:name="_Ref119427269"/>
      <w:bookmarkStart w:id="1" w:name="_Toc121738775"/>
      <w:r w:rsidR="00234235">
        <w:rPr>
          <w:sz w:val="28"/>
          <w:szCs w:val="32"/>
        </w:rPr>
        <w:t>овора управления многоквартирным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234235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D7333B" w:rsidRPr="00234235" w:rsidRDefault="00234235" w:rsidP="00234235">
      <w:pPr>
        <w:ind w:firstLine="0"/>
        <w:jc w:val="center"/>
        <w:rPr>
          <w:sz w:val="28"/>
          <w:szCs w:val="32"/>
        </w:rPr>
      </w:pPr>
      <w:r w:rsidRPr="00234235">
        <w:rPr>
          <w:sz w:val="28"/>
          <w:szCs w:val="32"/>
        </w:rPr>
        <w:t xml:space="preserve">г. Киржач, </w:t>
      </w:r>
      <w:r w:rsidR="00DE5293">
        <w:rPr>
          <w:sz w:val="28"/>
          <w:szCs w:val="32"/>
        </w:rPr>
        <w:t xml:space="preserve">ул. </w:t>
      </w:r>
      <w:proofErr w:type="gramStart"/>
      <w:r w:rsidR="00DE5293">
        <w:rPr>
          <w:sz w:val="28"/>
          <w:szCs w:val="32"/>
        </w:rPr>
        <w:t>Садовая</w:t>
      </w:r>
      <w:proofErr w:type="gramEnd"/>
      <w:r w:rsidR="00DE5293">
        <w:rPr>
          <w:sz w:val="28"/>
          <w:szCs w:val="32"/>
        </w:rPr>
        <w:t>, дом № 14</w:t>
      </w:r>
      <w:r>
        <w:rPr>
          <w:sz w:val="28"/>
          <w:szCs w:val="32"/>
        </w:rPr>
        <w:t>.</w:t>
      </w: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BF31F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Понятия,</w:t>
      </w:r>
      <w:r w:rsidR="00396DB3">
        <w:rPr>
          <w:sz w:val="26"/>
          <w:szCs w:val="26"/>
        </w:rPr>
        <w:t xml:space="preserve"> используемые в конкурсной документации</w:t>
      </w:r>
      <w:r w:rsidR="00396DB3"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234235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234235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234235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234235">
        <w:rPr>
          <w:sz w:val="26"/>
          <w:szCs w:val="26"/>
        </w:rPr>
        <w:t>25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3423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234235">
        <w:rPr>
          <w:sz w:val="26"/>
          <w:szCs w:val="26"/>
        </w:rPr>
        <w:t>35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proofErr w:type="gramStart"/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</w:t>
      </w:r>
      <w:proofErr w:type="gramEnd"/>
      <w:r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</w:t>
      </w:r>
      <w:proofErr w:type="gramStart"/>
      <w:r w:rsidRPr="00EF2CC5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».</w:t>
      </w:r>
      <w:proofErr w:type="gramEnd"/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7.1. Плата за содержание и ремонт жилого </w:t>
      </w:r>
      <w:proofErr w:type="gramStart"/>
      <w:r>
        <w:rPr>
          <w:sz w:val="26"/>
          <w:szCs w:val="26"/>
        </w:rPr>
        <w:t>помещения</w:t>
      </w:r>
      <w:proofErr w:type="gramEnd"/>
      <w:r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>
        <w:rPr>
          <w:sz w:val="26"/>
          <w:szCs w:val="26"/>
        </w:rPr>
        <w:t xml:space="preserve">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>
        <w:rPr>
          <w:sz w:val="26"/>
          <w:szCs w:val="26"/>
        </w:rPr>
        <w:t>ств пр</w:t>
      </w:r>
      <w:proofErr w:type="gramEnd"/>
      <w:r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</w:t>
      </w:r>
      <w:proofErr w:type="gramStart"/>
      <w:r>
        <w:rPr>
          <w:sz w:val="26"/>
          <w:szCs w:val="26"/>
        </w:rPr>
        <w:t>расчетных</w:t>
      </w:r>
      <w:proofErr w:type="gramEnd"/>
      <w:r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>
        <w:rPr>
          <w:sz w:val="26"/>
          <w:szCs w:val="26"/>
        </w:rPr>
        <w:t>с даты принятия</w:t>
      </w:r>
      <w:proofErr w:type="gramEnd"/>
      <w:r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</w:t>
      </w:r>
      <w:proofErr w:type="gramStart"/>
      <w:r w:rsidR="00A547D0">
        <w:rPr>
          <w:sz w:val="26"/>
          <w:szCs w:val="26"/>
        </w:rPr>
        <w:t>подготовлена</w:t>
      </w:r>
      <w:proofErr w:type="gramEnd"/>
      <w:r w:rsidR="00A547D0">
        <w:rPr>
          <w:sz w:val="26"/>
          <w:szCs w:val="26"/>
        </w:rPr>
        <w:t xml:space="preserve">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</w:t>
      </w:r>
      <w:proofErr w:type="gramStart"/>
      <w:r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>
        <w:rPr>
          <w:caps/>
          <w:sz w:val="26"/>
          <w:szCs w:val="26"/>
        </w:rPr>
        <w:t>В</w:t>
      </w:r>
      <w:proofErr w:type="gramEnd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>
        <w:rPr>
          <w:caps/>
          <w:sz w:val="26"/>
          <w:szCs w:val="26"/>
        </w:rPr>
        <w:t>КОНКУРСЕ</w:t>
      </w:r>
      <w:bookmarkEnd w:id="39"/>
      <w:proofErr w:type="gramEnd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>
        <w:rPr>
          <w:sz w:val="26"/>
          <w:szCs w:val="26"/>
        </w:rPr>
        <w:t>участие</w:t>
      </w:r>
      <w:proofErr w:type="gramEnd"/>
      <w:r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</w:t>
      </w:r>
      <w:proofErr w:type="gramEnd"/>
      <w:r>
        <w:rPr>
          <w:sz w:val="26"/>
          <w:szCs w:val="26"/>
        </w:rPr>
        <w:t xml:space="preserve">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29.1. </w:t>
      </w:r>
      <w:proofErr w:type="gramStart"/>
      <w:r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30.1. </w:t>
      </w:r>
      <w:proofErr w:type="gramStart"/>
      <w:r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</w:t>
      </w:r>
      <w:proofErr w:type="gramStart"/>
      <w:r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</w:t>
      </w:r>
      <w:proofErr w:type="gramStart"/>
      <w:r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включающим</w:t>
      </w:r>
      <w:proofErr w:type="gramEnd"/>
      <w:r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4138BC" w:rsidP="00234235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</w:t>
            </w:r>
            <w:r w:rsidR="00234235">
              <w:rPr>
                <w:bCs/>
                <w:iCs/>
                <w:sz w:val="20"/>
              </w:rPr>
              <w:t>от № 1</w:t>
            </w:r>
            <w:r>
              <w:rPr>
                <w:bCs/>
                <w:iCs/>
                <w:sz w:val="20"/>
              </w:rPr>
              <w:t xml:space="preserve"> – </w:t>
            </w:r>
            <w:r w:rsidR="009900E8">
              <w:rPr>
                <w:sz w:val="20"/>
              </w:rPr>
              <w:t xml:space="preserve">ул. </w:t>
            </w:r>
            <w:proofErr w:type="gramStart"/>
            <w:r w:rsidR="009900E8">
              <w:rPr>
                <w:sz w:val="20"/>
              </w:rPr>
              <w:t>Садовая</w:t>
            </w:r>
            <w:proofErr w:type="gramEnd"/>
            <w:r w:rsidR="009900E8">
              <w:rPr>
                <w:sz w:val="20"/>
              </w:rPr>
              <w:t>, дом № 14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>
              <w:rPr>
                <w:bCs/>
                <w:iCs/>
                <w:sz w:val="20"/>
              </w:rPr>
              <w:t>управления</w:t>
            </w:r>
            <w:proofErr w:type="gramEnd"/>
            <w:r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Tr="00234235">
        <w:trPr>
          <w:trHeight w:val="2120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902D43" w:rsidTr="00607DA7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902D43" w:rsidRDefault="00902D4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902D43" w:rsidRDefault="00902D43" w:rsidP="003B523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ул. </w:t>
                  </w:r>
                  <w:proofErr w:type="gramStart"/>
                  <w:r>
                    <w:rPr>
                      <w:sz w:val="20"/>
                    </w:rPr>
                    <w:t>Садовая</w:t>
                  </w:r>
                  <w:proofErr w:type="gramEnd"/>
                  <w:r>
                    <w:rPr>
                      <w:sz w:val="20"/>
                    </w:rPr>
                    <w:t>, дом № 14</w:t>
                  </w:r>
                </w:p>
              </w:tc>
              <w:tc>
                <w:tcPr>
                  <w:tcW w:w="1418" w:type="dxa"/>
                  <w:vAlign w:val="bottom"/>
                </w:tcPr>
                <w:p w:rsidR="00902D43" w:rsidRPr="00902D43" w:rsidRDefault="00902D43" w:rsidP="00902D4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 w:val="20"/>
                    </w:rPr>
                  </w:pPr>
                  <w:r w:rsidRPr="00902D43">
                    <w:rPr>
                      <w:sz w:val="20"/>
                    </w:rPr>
                    <w:t>38,84</w:t>
                  </w:r>
                </w:p>
              </w:tc>
              <w:tc>
                <w:tcPr>
                  <w:tcW w:w="1276" w:type="dxa"/>
                  <w:vAlign w:val="bottom"/>
                </w:tcPr>
                <w:p w:rsidR="00902D43" w:rsidRPr="00902D43" w:rsidRDefault="00902D43" w:rsidP="00902D4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 w:val="20"/>
                    </w:rPr>
                  </w:pPr>
                  <w:r w:rsidRPr="00902D43">
                    <w:rPr>
                      <w:sz w:val="20"/>
                    </w:rPr>
                    <w:t>453160,26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>
              <w:rPr>
                <w:b/>
                <w:sz w:val="20"/>
              </w:rPr>
              <w:t>доме</w:t>
            </w:r>
            <w:proofErr w:type="gramEnd"/>
            <w:r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>
              <w:rPr>
                <w:color w:val="000000"/>
                <w:sz w:val="20"/>
              </w:rPr>
              <w:t>носителе</w:t>
            </w:r>
            <w:proofErr w:type="gramEnd"/>
            <w:r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>
              <w:rPr>
                <w:rFonts w:ascii="Times New Roman" w:hAnsi="Times New Roman" w:cs="Times New Roman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 xml:space="preserve">3. </w:t>
            </w:r>
            <w:proofErr w:type="gramStart"/>
            <w:r>
              <w:rPr>
                <w:iCs/>
                <w:sz w:val="20"/>
              </w:rPr>
              <w:t>Р</w:t>
            </w:r>
            <w:r>
              <w:rPr>
                <w:sz w:val="20"/>
              </w:rPr>
              <w:t xml:space="preserve">еквизиты банковского счета для внесения собственниками помещений в многоквартирном доме, лицами, принявшими </w:t>
            </w:r>
            <w:r>
              <w:rPr>
                <w:sz w:val="20"/>
              </w:rPr>
              <w:lastRenderedPageBreak/>
              <w:t xml:space="preserve">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07D7E" w:rsidP="0005634A">
            <w:pPr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Лот №</w:t>
            </w:r>
            <w:r w:rsidR="00234235">
              <w:rPr>
                <w:bCs/>
                <w:iCs/>
                <w:sz w:val="20"/>
              </w:rPr>
              <w:t xml:space="preserve">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05634A" w:rsidRPr="0005634A">
              <w:rPr>
                <w:sz w:val="20"/>
              </w:rPr>
              <w:t>188.</w:t>
            </w:r>
            <w:r w:rsidR="0005634A">
              <w:rPr>
                <w:sz w:val="20"/>
                <w:lang w:val="en-US"/>
              </w:rPr>
              <w:t>82</w:t>
            </w:r>
            <w:r w:rsidRPr="002933B8">
              <w:rPr>
                <w:sz w:val="20"/>
              </w:rPr>
              <w:t xml:space="preserve"> рублей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>
              <w:rPr>
                <w:b/>
                <w:sz w:val="20"/>
              </w:rPr>
              <w:t>дств  в к</w:t>
            </w:r>
            <w:proofErr w:type="gramEnd"/>
            <w:r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</w:t>
            </w:r>
            <w:proofErr w:type="gramStart"/>
            <w:r w:rsidR="004D7738" w:rsidRPr="005571F8">
              <w:rPr>
                <w:bCs/>
                <w:iCs/>
                <w:sz w:val="20"/>
              </w:rPr>
              <w:t>.К</w:t>
            </w:r>
            <w:proofErr w:type="gramEnd"/>
            <w:r w:rsidR="004D7738" w:rsidRPr="005571F8">
              <w:rPr>
                <w:bCs/>
                <w:iCs/>
                <w:sz w:val="20"/>
              </w:rPr>
              <w:t>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5571F8">
              <w:rPr>
                <w:bCs/>
                <w:iCs/>
                <w:sz w:val="20"/>
              </w:rPr>
              <w:t>.В</w:t>
            </w:r>
            <w:proofErr w:type="gramEnd"/>
            <w:r w:rsidRPr="005571F8">
              <w:rPr>
                <w:bCs/>
                <w:iCs/>
                <w:sz w:val="20"/>
              </w:rPr>
              <w:t>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354384" w:rsidP="00673F5A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18</w:t>
            </w:r>
            <w:r w:rsidR="00A63EBC" w:rsidRPr="00A63EBC">
              <w:rPr>
                <w:sz w:val="20"/>
              </w:rPr>
              <w:t>.05</w:t>
            </w:r>
            <w:r w:rsidR="00D7333B" w:rsidRPr="00A63EBC">
              <w:rPr>
                <w:sz w:val="20"/>
              </w:rPr>
              <w:t>.202</w:t>
            </w:r>
            <w:r w:rsidR="00A63EBC"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>, в 1</w:t>
            </w:r>
            <w:r w:rsidR="00673F5A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354384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18</w:t>
            </w:r>
            <w:r w:rsidR="00A63EBC" w:rsidRPr="00A63EBC">
              <w:rPr>
                <w:sz w:val="20"/>
              </w:rPr>
              <w:t>.05.2026</w:t>
            </w:r>
            <w:r w:rsidR="00673F5A">
              <w:rPr>
                <w:sz w:val="20"/>
              </w:rPr>
              <w:t>, в 10</w:t>
            </w:r>
            <w:r w:rsidR="00D7333B" w:rsidRPr="00A63EBC">
              <w:rPr>
                <w:sz w:val="20"/>
              </w:rPr>
              <w:t xml:space="preserve">.10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354384" w:rsidP="00A84A0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18.</w:t>
            </w:r>
            <w:r w:rsidR="00A63EBC" w:rsidRPr="00A63EBC">
              <w:rPr>
                <w:sz w:val="20"/>
              </w:rPr>
              <w:t>05.2026</w:t>
            </w:r>
            <w:r w:rsidR="00673F5A">
              <w:rPr>
                <w:sz w:val="20"/>
              </w:rPr>
              <w:t>, в 11</w:t>
            </w:r>
            <w:r w:rsidR="00D7333B" w:rsidRPr="00A63EBC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DA0EDC" w:rsidRDefault="00F07D7E" w:rsidP="00234235">
            <w:pPr>
              <w:ind w:firstLine="0"/>
              <w:rPr>
                <w:sz w:val="20"/>
                <w:highlight w:val="yellow"/>
              </w:rPr>
            </w:pPr>
            <w:r w:rsidRPr="002933B8">
              <w:rPr>
                <w:bCs/>
                <w:iCs/>
                <w:sz w:val="20"/>
              </w:rPr>
              <w:t xml:space="preserve">Лот № </w:t>
            </w:r>
            <w:r w:rsidR="00234235">
              <w:rPr>
                <w:bCs/>
                <w:iCs/>
                <w:sz w:val="20"/>
              </w:rPr>
              <w:t>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05634A" w:rsidRPr="0005634A">
              <w:rPr>
                <w:sz w:val="20"/>
              </w:rPr>
              <w:t>1888.</w:t>
            </w:r>
            <w:r w:rsidR="0005634A">
              <w:rPr>
                <w:sz w:val="20"/>
                <w:lang w:val="en-US"/>
              </w:rPr>
              <w:t>17</w:t>
            </w:r>
            <w:r w:rsidRPr="002933B8">
              <w:rPr>
                <w:sz w:val="20"/>
              </w:rPr>
              <w:t xml:space="preserve"> рублей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C76C6D">
        <w:rPr>
          <w:rFonts w:ascii="Times New Roman" w:hAnsi="Times New Roman" w:cs="Times New Roman"/>
          <w:b/>
          <w:szCs w:val="26"/>
        </w:rPr>
        <w:t>Е ХАРАКТЕРИСТИКИ МНОГОКВАРТИРНОГО</w:t>
      </w:r>
      <w:r w:rsidRPr="00292893">
        <w:rPr>
          <w:rFonts w:ascii="Times New Roman" w:hAnsi="Times New Roman" w:cs="Times New Roman"/>
          <w:b/>
          <w:szCs w:val="26"/>
        </w:rPr>
        <w:t xml:space="preserve"> ДОМ</w:t>
      </w:r>
      <w:r w:rsidR="00C76C6D">
        <w:rPr>
          <w:rFonts w:ascii="Times New Roman" w:hAnsi="Times New Roman" w:cs="Times New Roman"/>
          <w:b/>
          <w:szCs w:val="26"/>
        </w:rPr>
        <w:t>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E47B86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E47B86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E47B86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537DE0">
      <w:pPr>
        <w:ind w:firstLine="0"/>
        <w:jc w:val="center"/>
        <w:rPr>
          <w:color w:val="333333"/>
          <w:sz w:val="27"/>
          <w:szCs w:val="27"/>
        </w:rPr>
      </w:pPr>
    </w:p>
    <w:p w:rsidR="00374522" w:rsidRPr="001D7411" w:rsidRDefault="00374522" w:rsidP="00537DE0">
      <w:pPr>
        <w:ind w:firstLine="0"/>
        <w:jc w:val="center"/>
        <w:rPr>
          <w:b/>
          <w:sz w:val="22"/>
          <w:szCs w:val="22"/>
        </w:rPr>
      </w:pPr>
      <w:r w:rsidRPr="001D7411">
        <w:rPr>
          <w:b/>
          <w:sz w:val="22"/>
          <w:szCs w:val="22"/>
        </w:rPr>
        <w:t>Акт</w:t>
      </w:r>
    </w:p>
    <w:p w:rsidR="00374522" w:rsidRPr="001D7411" w:rsidRDefault="00374522" w:rsidP="00374522">
      <w:pPr>
        <w:ind w:firstLine="0"/>
        <w:jc w:val="center"/>
        <w:rPr>
          <w:b/>
          <w:sz w:val="22"/>
          <w:szCs w:val="22"/>
        </w:rPr>
      </w:pPr>
      <w:r w:rsidRPr="001D7411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74522" w:rsidRPr="001D7411" w:rsidRDefault="00374522" w:rsidP="00374522">
      <w:pPr>
        <w:ind w:firstLine="0"/>
        <w:jc w:val="center"/>
        <w:rPr>
          <w:b/>
          <w:sz w:val="22"/>
          <w:szCs w:val="22"/>
        </w:rPr>
      </w:pPr>
      <w:r w:rsidRPr="001D7411">
        <w:rPr>
          <w:b/>
          <w:sz w:val="22"/>
          <w:szCs w:val="22"/>
        </w:rPr>
        <w:t>ул. Садовая, д.14</w:t>
      </w:r>
    </w:p>
    <w:p w:rsidR="00537DE0" w:rsidRDefault="00537DE0" w:rsidP="00374522">
      <w:pPr>
        <w:rPr>
          <w:sz w:val="22"/>
          <w:szCs w:val="22"/>
        </w:rPr>
      </w:pP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1. Общие сведения о многоквартирном доме</w:t>
      </w:r>
    </w:p>
    <w:p w:rsidR="00374522" w:rsidRPr="001D7411" w:rsidRDefault="00374522" w:rsidP="00374522">
      <w:pPr>
        <w:rPr>
          <w:sz w:val="22"/>
          <w:szCs w:val="22"/>
          <w:u w:val="single"/>
        </w:rPr>
      </w:pPr>
      <w:r w:rsidRPr="001D7411">
        <w:rPr>
          <w:sz w:val="22"/>
          <w:szCs w:val="22"/>
        </w:rPr>
        <w:t>1. Адрес многоквартирного дома</w:t>
      </w:r>
      <w:r w:rsidRPr="001D7411">
        <w:rPr>
          <w:sz w:val="22"/>
          <w:szCs w:val="22"/>
          <w:u w:val="single"/>
        </w:rPr>
        <w:t xml:space="preserve">:  ул. </w:t>
      </w:r>
      <w:proofErr w:type="gramStart"/>
      <w:r w:rsidRPr="001D7411">
        <w:rPr>
          <w:sz w:val="22"/>
          <w:szCs w:val="22"/>
          <w:u w:val="single"/>
        </w:rPr>
        <w:t>Садовая</w:t>
      </w:r>
      <w:proofErr w:type="gramEnd"/>
      <w:r w:rsidRPr="001D7411">
        <w:rPr>
          <w:sz w:val="22"/>
          <w:szCs w:val="22"/>
          <w:u w:val="single"/>
        </w:rPr>
        <w:t>, д.14</w:t>
      </w:r>
    </w:p>
    <w:p w:rsidR="00374522" w:rsidRPr="001D7411" w:rsidRDefault="00374522" w:rsidP="00374522">
      <w:pPr>
        <w:rPr>
          <w:sz w:val="22"/>
          <w:szCs w:val="22"/>
          <w:u w:val="single"/>
        </w:rPr>
      </w:pPr>
      <w:r w:rsidRPr="001D7411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1D7411">
        <w:rPr>
          <w:sz w:val="22"/>
          <w:szCs w:val="22"/>
          <w:u w:val="single"/>
        </w:rPr>
        <w:t>33:02:010803:18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 xml:space="preserve">3. Серия, тип постройки   </w:t>
      </w:r>
      <w:r w:rsidRPr="001D7411">
        <w:rPr>
          <w:sz w:val="22"/>
          <w:szCs w:val="22"/>
          <w:u w:val="single"/>
        </w:rPr>
        <w:t>жилой дом</w:t>
      </w:r>
      <w:r w:rsidRPr="001D7411">
        <w:rPr>
          <w:sz w:val="22"/>
          <w:szCs w:val="22"/>
        </w:rPr>
        <w:t>_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 xml:space="preserve">4. Год постройки     </w:t>
      </w:r>
      <w:r w:rsidRPr="001D7411">
        <w:rPr>
          <w:sz w:val="22"/>
          <w:szCs w:val="22"/>
          <w:u w:val="single"/>
        </w:rPr>
        <w:t>1966 г.</w:t>
      </w:r>
      <w:r w:rsidRPr="001D7411">
        <w:rPr>
          <w:sz w:val="22"/>
          <w:szCs w:val="22"/>
        </w:rPr>
        <w:t xml:space="preserve">   </w:t>
      </w:r>
    </w:p>
    <w:p w:rsidR="00374522" w:rsidRPr="001D7411" w:rsidRDefault="00374522" w:rsidP="00374522">
      <w:pPr>
        <w:rPr>
          <w:sz w:val="22"/>
          <w:szCs w:val="22"/>
          <w:u w:val="single"/>
        </w:rPr>
      </w:pPr>
      <w:r w:rsidRPr="001D7411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 w:rsidRPr="001D7411">
        <w:rPr>
          <w:sz w:val="22"/>
          <w:szCs w:val="22"/>
          <w:u w:val="single"/>
        </w:rPr>
        <w:t>21.07.1995 г.</w:t>
      </w:r>
      <w:r w:rsidRPr="001D7411">
        <w:rPr>
          <w:sz w:val="22"/>
          <w:szCs w:val="22"/>
        </w:rPr>
        <w:t xml:space="preserve">    </w:t>
      </w:r>
      <w:r w:rsidRPr="001D7411">
        <w:rPr>
          <w:sz w:val="22"/>
          <w:szCs w:val="22"/>
          <w:u w:val="single"/>
        </w:rPr>
        <w:t xml:space="preserve">35%   </w:t>
      </w:r>
    </w:p>
    <w:p w:rsidR="00374522" w:rsidRPr="001D7411" w:rsidRDefault="00374522" w:rsidP="00374522">
      <w:pPr>
        <w:rPr>
          <w:sz w:val="22"/>
          <w:szCs w:val="22"/>
          <w:u w:val="single"/>
        </w:rPr>
      </w:pPr>
      <w:r w:rsidRPr="001D7411">
        <w:rPr>
          <w:sz w:val="22"/>
          <w:szCs w:val="22"/>
        </w:rPr>
        <w:t xml:space="preserve">6. Степень фактического износа с сайта ГИС ЖКХ  </w:t>
      </w:r>
      <w:r w:rsidRPr="001D7411">
        <w:rPr>
          <w:sz w:val="22"/>
          <w:szCs w:val="22"/>
          <w:u w:val="single"/>
        </w:rPr>
        <w:t xml:space="preserve">   35   %</w:t>
      </w:r>
    </w:p>
    <w:p w:rsidR="00374522" w:rsidRPr="001D7411" w:rsidRDefault="00374522" w:rsidP="00374522">
      <w:pPr>
        <w:rPr>
          <w:sz w:val="22"/>
          <w:szCs w:val="22"/>
          <w:u w:val="single"/>
        </w:rPr>
      </w:pPr>
      <w:r w:rsidRPr="001D7411">
        <w:rPr>
          <w:sz w:val="22"/>
          <w:szCs w:val="22"/>
        </w:rPr>
        <w:t xml:space="preserve">7. Год последнего капитального ремонта  </w:t>
      </w:r>
      <w:r w:rsidRPr="001D7411">
        <w:rPr>
          <w:sz w:val="22"/>
          <w:szCs w:val="22"/>
          <w:u w:val="single"/>
        </w:rPr>
        <w:t xml:space="preserve">    -     </w:t>
      </w:r>
      <w:proofErr w:type="gramStart"/>
      <w:r w:rsidRPr="001D7411">
        <w:rPr>
          <w:sz w:val="22"/>
          <w:szCs w:val="22"/>
          <w:u w:val="single"/>
        </w:rPr>
        <w:t>г</w:t>
      </w:r>
      <w:proofErr w:type="gramEnd"/>
      <w:r w:rsidRPr="001D7411">
        <w:rPr>
          <w:sz w:val="22"/>
          <w:szCs w:val="22"/>
          <w:u w:val="single"/>
        </w:rPr>
        <w:t>.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 w:rsidRPr="001D7411">
        <w:rPr>
          <w:sz w:val="22"/>
          <w:szCs w:val="22"/>
        </w:rPr>
        <w:t>износу____________</w:t>
      </w:r>
      <w:proofErr w:type="spellEnd"/>
      <w:r w:rsidRPr="001D7411">
        <w:rPr>
          <w:sz w:val="22"/>
          <w:szCs w:val="22"/>
          <w:u w:val="single"/>
        </w:rPr>
        <w:t>-</w:t>
      </w:r>
      <w:r w:rsidRPr="001D7411">
        <w:rPr>
          <w:sz w:val="22"/>
          <w:szCs w:val="22"/>
        </w:rPr>
        <w:t>____________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9. Количество этажей _____</w:t>
      </w:r>
      <w:r w:rsidRPr="001D7411">
        <w:rPr>
          <w:sz w:val="22"/>
          <w:szCs w:val="22"/>
          <w:u w:val="single"/>
        </w:rPr>
        <w:t xml:space="preserve">2 </w:t>
      </w:r>
      <w:r w:rsidRPr="001D7411">
        <w:rPr>
          <w:sz w:val="22"/>
          <w:szCs w:val="22"/>
        </w:rPr>
        <w:t>______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10. Наличие подвала</w:t>
      </w:r>
      <w:proofErr w:type="gramStart"/>
      <w:r w:rsidRPr="001D7411">
        <w:rPr>
          <w:sz w:val="22"/>
          <w:szCs w:val="22"/>
        </w:rPr>
        <w:t xml:space="preserve"> </w:t>
      </w:r>
      <w:proofErr w:type="spellStart"/>
      <w:r w:rsidRPr="001D7411">
        <w:rPr>
          <w:sz w:val="22"/>
          <w:szCs w:val="22"/>
        </w:rPr>
        <w:t>_______</w:t>
      </w:r>
      <w:r w:rsidRPr="001D7411">
        <w:rPr>
          <w:sz w:val="22"/>
          <w:szCs w:val="22"/>
          <w:u w:val="single"/>
        </w:rPr>
        <w:t>Е</w:t>
      </w:r>
      <w:proofErr w:type="gramEnd"/>
      <w:r w:rsidRPr="001D7411">
        <w:rPr>
          <w:sz w:val="22"/>
          <w:szCs w:val="22"/>
          <w:u w:val="single"/>
        </w:rPr>
        <w:t>сть</w:t>
      </w:r>
      <w:proofErr w:type="spellEnd"/>
      <w:r w:rsidRPr="001D7411">
        <w:rPr>
          <w:sz w:val="22"/>
          <w:szCs w:val="22"/>
        </w:rPr>
        <w:t>_______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11. Наличие цокольного этажа ___-________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12. Наличие мансарды __________</w:t>
      </w:r>
      <w:r w:rsidRPr="001D7411">
        <w:rPr>
          <w:sz w:val="22"/>
          <w:szCs w:val="22"/>
          <w:u w:val="single"/>
        </w:rPr>
        <w:t>-</w:t>
      </w:r>
      <w:r w:rsidRPr="001D7411">
        <w:rPr>
          <w:sz w:val="22"/>
          <w:szCs w:val="22"/>
        </w:rPr>
        <w:t>________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13. Наличие мезонина ____________-_______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14. Количество квартир_______</w:t>
      </w:r>
      <w:r w:rsidRPr="001D7411">
        <w:rPr>
          <w:sz w:val="22"/>
          <w:szCs w:val="22"/>
          <w:u w:val="single"/>
        </w:rPr>
        <w:t>22</w:t>
      </w:r>
      <w:r w:rsidRPr="001D7411">
        <w:rPr>
          <w:sz w:val="22"/>
          <w:szCs w:val="22"/>
        </w:rPr>
        <w:t>______</w:t>
      </w:r>
    </w:p>
    <w:p w:rsidR="00374522" w:rsidRPr="001D7411" w:rsidRDefault="00374522" w:rsidP="00374522">
      <w:pPr>
        <w:rPr>
          <w:sz w:val="22"/>
          <w:szCs w:val="22"/>
          <w:u w:val="single"/>
        </w:rPr>
      </w:pPr>
      <w:r w:rsidRPr="001D7411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1D7411">
        <w:rPr>
          <w:sz w:val="22"/>
          <w:szCs w:val="22"/>
          <w:u w:val="single"/>
        </w:rPr>
        <w:t>-</w:t>
      </w:r>
      <w:r w:rsidRPr="001D7411">
        <w:rPr>
          <w:sz w:val="22"/>
          <w:szCs w:val="22"/>
        </w:rPr>
        <w:t>_____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1D7411">
        <w:rPr>
          <w:sz w:val="22"/>
          <w:szCs w:val="22"/>
        </w:rPr>
        <w:t>непригодными</w:t>
      </w:r>
      <w:proofErr w:type="gramEnd"/>
      <w:r w:rsidRPr="001D7411">
        <w:rPr>
          <w:sz w:val="22"/>
          <w:szCs w:val="22"/>
        </w:rPr>
        <w:t xml:space="preserve"> для проживания ____________________</w:t>
      </w:r>
      <w:r w:rsidRPr="001D7411">
        <w:rPr>
          <w:sz w:val="22"/>
          <w:szCs w:val="22"/>
          <w:u w:val="single"/>
        </w:rPr>
        <w:t>-</w:t>
      </w:r>
      <w:r w:rsidRPr="001D7411">
        <w:rPr>
          <w:sz w:val="22"/>
          <w:szCs w:val="22"/>
        </w:rPr>
        <w:t>_____________________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 xml:space="preserve"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 w:rsidRPr="001D7411">
        <w:rPr>
          <w:sz w:val="22"/>
          <w:szCs w:val="22"/>
        </w:rPr>
        <w:t>для</w:t>
      </w:r>
      <w:proofErr w:type="gramEnd"/>
      <w:r w:rsidRPr="001D7411">
        <w:rPr>
          <w:sz w:val="22"/>
          <w:szCs w:val="22"/>
        </w:rPr>
        <w:t xml:space="preserve"> проживании)________________________</w:t>
      </w:r>
      <w:r w:rsidRPr="001D7411">
        <w:rPr>
          <w:sz w:val="22"/>
          <w:szCs w:val="22"/>
          <w:u w:val="single"/>
        </w:rPr>
        <w:t>-</w:t>
      </w:r>
      <w:r w:rsidRPr="001D7411">
        <w:rPr>
          <w:sz w:val="22"/>
          <w:szCs w:val="22"/>
        </w:rPr>
        <w:t>______________________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18. Строительный объем__</w:t>
      </w:r>
      <w:r w:rsidRPr="001D7411">
        <w:rPr>
          <w:sz w:val="22"/>
          <w:szCs w:val="22"/>
          <w:u w:val="single"/>
        </w:rPr>
        <w:t>305 куб</w:t>
      </w:r>
      <w:proofErr w:type="gramStart"/>
      <w:r w:rsidRPr="001D7411">
        <w:rPr>
          <w:sz w:val="22"/>
          <w:szCs w:val="22"/>
          <w:u w:val="single"/>
        </w:rPr>
        <w:t>.м</w:t>
      </w:r>
      <w:proofErr w:type="gramEnd"/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19. Площадь: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 xml:space="preserve">а) многоквартирного дома с лоджиями, балконами, шкафами, коридорами и лестничными клетками </w:t>
      </w:r>
      <w:r w:rsidRPr="001D7411">
        <w:rPr>
          <w:sz w:val="22"/>
          <w:szCs w:val="22"/>
          <w:u w:val="single"/>
        </w:rPr>
        <w:t xml:space="preserve">972,28 </w:t>
      </w:r>
      <w:r w:rsidRPr="001D7411">
        <w:rPr>
          <w:sz w:val="22"/>
          <w:szCs w:val="22"/>
        </w:rPr>
        <w:t xml:space="preserve"> кв.м.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б) жилых помещений (общая площадь квартир</w:t>
      </w:r>
      <w:r w:rsidRPr="001D7411">
        <w:rPr>
          <w:sz w:val="22"/>
          <w:szCs w:val="22"/>
          <w:u w:val="single"/>
        </w:rPr>
        <w:t>)   573,26</w:t>
      </w:r>
      <w:r w:rsidRPr="001D7411">
        <w:rPr>
          <w:sz w:val="22"/>
          <w:szCs w:val="22"/>
        </w:rPr>
        <w:t>_кв.м.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 w:rsidRPr="001D7411">
        <w:rPr>
          <w:sz w:val="22"/>
          <w:szCs w:val="22"/>
        </w:rPr>
        <w:t>________</w:t>
      </w:r>
      <w:r w:rsidRPr="001D7411">
        <w:rPr>
          <w:sz w:val="22"/>
          <w:szCs w:val="22"/>
          <w:u w:val="single"/>
        </w:rPr>
        <w:t>-</w:t>
      </w:r>
      <w:r w:rsidRPr="001D7411">
        <w:rPr>
          <w:sz w:val="22"/>
          <w:szCs w:val="22"/>
        </w:rPr>
        <w:t>_______кв.м</w:t>
      </w:r>
      <w:proofErr w:type="spellEnd"/>
      <w:r w:rsidRPr="001D7411">
        <w:rPr>
          <w:sz w:val="22"/>
          <w:szCs w:val="22"/>
        </w:rPr>
        <w:t>.</w:t>
      </w:r>
    </w:p>
    <w:p w:rsidR="00374522" w:rsidRPr="001D7411" w:rsidRDefault="00374522" w:rsidP="00374522">
      <w:pPr>
        <w:rPr>
          <w:sz w:val="22"/>
          <w:szCs w:val="22"/>
          <w:u w:val="single"/>
        </w:rPr>
      </w:pPr>
      <w:r w:rsidRPr="001D7411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1D7411">
        <w:rPr>
          <w:sz w:val="22"/>
          <w:szCs w:val="22"/>
          <w:u w:val="single"/>
        </w:rPr>
        <w:t>-</w:t>
      </w:r>
      <w:r w:rsidRPr="001D7411">
        <w:rPr>
          <w:sz w:val="22"/>
          <w:szCs w:val="22"/>
        </w:rPr>
        <w:t xml:space="preserve">__ </w:t>
      </w:r>
      <w:r w:rsidRPr="001D7411">
        <w:rPr>
          <w:sz w:val="22"/>
          <w:szCs w:val="22"/>
          <w:u w:val="single"/>
        </w:rPr>
        <w:t>кв.м.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 xml:space="preserve">20. Количество лестничных клеток </w:t>
      </w:r>
      <w:r w:rsidRPr="001D7411">
        <w:rPr>
          <w:sz w:val="22"/>
          <w:szCs w:val="22"/>
          <w:u w:val="single"/>
        </w:rPr>
        <w:t xml:space="preserve"> 3  шт.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1D7411">
        <w:rPr>
          <w:sz w:val="22"/>
          <w:szCs w:val="22"/>
          <w:u w:val="single"/>
        </w:rPr>
        <w:t xml:space="preserve"> 83,23  </w:t>
      </w:r>
      <w:r w:rsidRPr="001D7411">
        <w:rPr>
          <w:sz w:val="22"/>
          <w:szCs w:val="22"/>
        </w:rPr>
        <w:t>кв</w:t>
      </w:r>
      <w:proofErr w:type="gramStart"/>
      <w:r w:rsidRPr="001D7411">
        <w:rPr>
          <w:sz w:val="22"/>
          <w:szCs w:val="22"/>
        </w:rPr>
        <w:t>.м</w:t>
      </w:r>
      <w:proofErr w:type="gramEnd"/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74522" w:rsidRPr="001D7411" w:rsidRDefault="00374522" w:rsidP="00374522">
      <w:pPr>
        <w:rPr>
          <w:sz w:val="22"/>
          <w:szCs w:val="22"/>
          <w:u w:val="single"/>
        </w:rPr>
      </w:pPr>
      <w:r w:rsidRPr="001D7411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>24. Кадастровый номер земельного участка (при наличии)_</w:t>
      </w:r>
      <w:r w:rsidRPr="001D7411">
        <w:rPr>
          <w:sz w:val="22"/>
          <w:szCs w:val="22"/>
          <w:u w:val="single"/>
        </w:rPr>
        <w:t>33:02:010802:1295</w:t>
      </w:r>
      <w:r w:rsidRPr="001D7411">
        <w:rPr>
          <w:sz w:val="22"/>
          <w:szCs w:val="22"/>
        </w:rPr>
        <w:t>_</w:t>
      </w:r>
    </w:p>
    <w:p w:rsidR="00374522" w:rsidRPr="001D7411" w:rsidRDefault="00374522" w:rsidP="00374522">
      <w:pPr>
        <w:rPr>
          <w:sz w:val="22"/>
          <w:szCs w:val="22"/>
        </w:rPr>
      </w:pPr>
      <w:r w:rsidRPr="001D7411">
        <w:rPr>
          <w:sz w:val="22"/>
          <w:szCs w:val="22"/>
        </w:rPr>
        <w:t xml:space="preserve">25. </w:t>
      </w:r>
      <w:r w:rsidRPr="001D7411">
        <w:rPr>
          <w:b/>
          <w:sz w:val="22"/>
          <w:szCs w:val="22"/>
        </w:rPr>
        <w:t xml:space="preserve">Перечень предоставляемых коммунальных услуг: </w:t>
      </w:r>
      <w:r w:rsidRPr="001D7411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1D7411">
        <w:rPr>
          <w:sz w:val="22"/>
          <w:szCs w:val="22"/>
        </w:rPr>
        <w:t>тко</w:t>
      </w:r>
      <w:proofErr w:type="spellEnd"/>
      <w:r w:rsidRPr="001D7411">
        <w:rPr>
          <w:sz w:val="22"/>
          <w:szCs w:val="22"/>
        </w:rPr>
        <w:t>.</w:t>
      </w:r>
    </w:p>
    <w:p w:rsidR="00374522" w:rsidRPr="001D7411" w:rsidRDefault="00374522" w:rsidP="00374522">
      <w:pPr>
        <w:rPr>
          <w:sz w:val="22"/>
          <w:szCs w:val="22"/>
        </w:rPr>
      </w:pPr>
    </w:p>
    <w:p w:rsidR="00374522" w:rsidRPr="001D7411" w:rsidRDefault="00374522" w:rsidP="00537DE0">
      <w:pPr>
        <w:rPr>
          <w:sz w:val="22"/>
          <w:szCs w:val="22"/>
        </w:rPr>
      </w:pPr>
      <w:r w:rsidRPr="001D7411">
        <w:rPr>
          <w:sz w:val="22"/>
          <w:szCs w:val="22"/>
        </w:rPr>
        <w:t>2.Техническое состояние: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78"/>
        <w:gridCol w:w="2126"/>
      </w:tblGrid>
      <w:tr w:rsidR="00374522" w:rsidRPr="001D7411" w:rsidTr="008D33BD">
        <w:trPr>
          <w:trHeight w:val="990"/>
        </w:trPr>
        <w:tc>
          <w:tcPr>
            <w:tcW w:w="3119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1D7411">
              <w:rPr>
                <w:b/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  <w:p w:rsidR="00374522" w:rsidRPr="001D7411" w:rsidRDefault="00374522" w:rsidP="00374522">
            <w:pPr>
              <w:jc w:val="center"/>
              <w:rPr>
                <w:b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b/>
                <w:szCs w:val="22"/>
              </w:rPr>
            </w:pPr>
            <w:r w:rsidRPr="001D7411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1D7411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Кирпичный, ленточный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537DE0">
              <w:rPr>
                <w:sz w:val="22"/>
                <w:szCs w:val="22"/>
              </w:rPr>
              <w:t>Кирпичные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Шифер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color w:val="000000"/>
                <w:szCs w:val="22"/>
              </w:rPr>
            </w:pPr>
            <w:r w:rsidRPr="001D7411">
              <w:rPr>
                <w:color w:val="000000"/>
                <w:sz w:val="22"/>
                <w:szCs w:val="22"/>
              </w:rPr>
              <w:t>Дощатые, окрашенные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color w:val="000000"/>
                <w:szCs w:val="22"/>
              </w:rPr>
            </w:pPr>
            <w:r w:rsidRPr="001D7411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Штукатурка</w:t>
            </w:r>
          </w:p>
        </w:tc>
        <w:tc>
          <w:tcPr>
            <w:tcW w:w="2126" w:type="dxa"/>
            <w:vAlign w:val="center"/>
          </w:tcPr>
          <w:p w:rsidR="00374522" w:rsidRPr="00AA4261" w:rsidRDefault="00AA4261" w:rsidP="00C76C6D">
            <w:pPr>
              <w:ind w:firstLine="33"/>
              <w:jc w:val="center"/>
              <w:rPr>
                <w:sz w:val="22"/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firstLine="176"/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Есть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Есть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ind w:right="-108"/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rPr>
          <w:trHeight w:val="387"/>
        </w:trPr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rPr>
          <w:trHeight w:val="357"/>
        </w:trPr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rPr>
          <w:trHeight w:val="336"/>
        </w:trPr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color w:val="FF0000"/>
                <w:szCs w:val="22"/>
                <w:lang w:val="en-US"/>
              </w:rPr>
            </w:pPr>
            <w:r w:rsidRPr="001D74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 xml:space="preserve">10.  Внутридомовые инженерные коммуникации и оборудование для предоставления </w:t>
            </w:r>
            <w:r w:rsidRPr="001D7411">
              <w:rPr>
                <w:rFonts w:ascii="Times New Roman" w:hAnsi="Times New Roman" w:cs="Times New Roman"/>
              </w:rPr>
              <w:lastRenderedPageBreak/>
              <w:t>коммунальных услуг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color w:val="000000"/>
                <w:szCs w:val="22"/>
              </w:rPr>
            </w:pPr>
            <w:r w:rsidRPr="001D7411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color w:val="000000"/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proofErr w:type="gramStart"/>
            <w:r w:rsidRPr="001D7411">
              <w:rPr>
                <w:sz w:val="22"/>
                <w:szCs w:val="22"/>
              </w:rPr>
              <w:t>Индивидуальное</w:t>
            </w:r>
            <w:proofErr w:type="gramEnd"/>
            <w:r w:rsidRPr="001D7411">
              <w:rPr>
                <w:sz w:val="22"/>
                <w:szCs w:val="22"/>
              </w:rPr>
              <w:t>, водонагреватели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374522" w:rsidRPr="001D7411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1D7411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678" w:type="dxa"/>
            <w:vAlign w:val="center"/>
          </w:tcPr>
          <w:p w:rsidR="00374522" w:rsidRPr="001D7411" w:rsidRDefault="00AF4415" w:rsidP="00537DE0">
            <w:pPr>
              <w:ind w:firstLine="3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Бетонная стяжка</w:t>
            </w:r>
          </w:p>
        </w:tc>
        <w:tc>
          <w:tcPr>
            <w:tcW w:w="2126" w:type="dxa"/>
            <w:vAlign w:val="center"/>
          </w:tcPr>
          <w:p w:rsidR="00374522" w:rsidRPr="001D7411" w:rsidRDefault="00AA4261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3119" w:type="dxa"/>
            <w:vAlign w:val="center"/>
          </w:tcPr>
          <w:p w:rsidR="00374522" w:rsidRPr="001D7411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12. Благоустройство:</w:t>
            </w:r>
          </w:p>
          <w:p w:rsidR="00374522" w:rsidRPr="001D7411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7411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1D7411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374522" w:rsidRPr="001D7411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522" w:rsidRPr="001D7411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74522" w:rsidRPr="001D7411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7411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678" w:type="dxa"/>
            <w:vAlign w:val="center"/>
          </w:tcPr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  <w:p w:rsidR="00374522" w:rsidRPr="001D7411" w:rsidRDefault="00374522" w:rsidP="00537DE0">
            <w:pPr>
              <w:ind w:firstLine="33"/>
              <w:jc w:val="center"/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374522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7C3743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color w:val="333333"/>
          <w:sz w:val="27"/>
          <w:szCs w:val="27"/>
        </w:rPr>
        <w:br w:type="page"/>
      </w:r>
    </w:p>
    <w:p w:rsidR="00374522" w:rsidRPr="007C3743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D217AB" w:rsidRDefault="002933B8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6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D217AB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217AB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D217AB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Default="002933B8" w:rsidP="00E65A93">
      <w:pPr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Е Р Е Ч Е Н Ь</w:t>
      </w:r>
    </w:p>
    <w:p w:rsidR="002933B8" w:rsidRPr="00861452" w:rsidRDefault="002933B8" w:rsidP="00E65A93">
      <w:pPr>
        <w:ind w:firstLine="0"/>
        <w:jc w:val="center"/>
        <w:rPr>
          <w:b/>
        </w:rPr>
      </w:pPr>
      <w:r>
        <w:rPr>
          <w:b/>
        </w:rPr>
        <w:t xml:space="preserve">работ и услуг по </w:t>
      </w:r>
      <w:r w:rsidRPr="00861452">
        <w:rPr>
          <w:b/>
        </w:rPr>
        <w:t>содержанию и ремонту общего имущества собственников помещений в многоквартирном доме, являющегося объектом конкурса</w:t>
      </w:r>
    </w:p>
    <w:p w:rsidR="002933B8" w:rsidRPr="00E65A93" w:rsidRDefault="002933B8" w:rsidP="00E65A93">
      <w:pPr>
        <w:ind w:firstLine="0"/>
        <w:jc w:val="center"/>
        <w:rPr>
          <w:b/>
        </w:rPr>
      </w:pPr>
      <w:r w:rsidRPr="00861452">
        <w:rPr>
          <w:b/>
        </w:rPr>
        <w:t xml:space="preserve"> г. Киржач, ул. </w:t>
      </w:r>
      <w:r w:rsidR="001C2F99">
        <w:rPr>
          <w:b/>
        </w:rPr>
        <w:t>Садовая</w:t>
      </w:r>
      <w:r w:rsidRPr="00861452">
        <w:rPr>
          <w:b/>
        </w:rPr>
        <w:t xml:space="preserve">, д. </w:t>
      </w:r>
      <w:r w:rsidR="001C2F99">
        <w:rPr>
          <w:b/>
        </w:rPr>
        <w:t>14</w:t>
      </w:r>
    </w:p>
    <w:tbl>
      <w:tblPr>
        <w:tblW w:w="9600" w:type="dxa"/>
        <w:tblInd w:w="96" w:type="dxa"/>
        <w:tblLook w:val="04A0"/>
      </w:tblPr>
      <w:tblGrid>
        <w:gridCol w:w="1312"/>
        <w:gridCol w:w="640"/>
        <w:gridCol w:w="2960"/>
        <w:gridCol w:w="1487"/>
        <w:gridCol w:w="1554"/>
        <w:gridCol w:w="1647"/>
      </w:tblGrid>
      <w:tr w:rsidR="0005634A" w:rsidRPr="0005634A" w:rsidTr="0005634A">
        <w:trPr>
          <w:trHeight w:val="312"/>
        </w:trPr>
        <w:tc>
          <w:tcPr>
            <w:tcW w:w="6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bookmarkStart w:id="52" w:name="RANGE!A1:F36"/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  <w:bookmarkEnd w:id="52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05634A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05634A">
              <w:rPr>
                <w:rFonts w:eastAsia="Times New Roman"/>
                <w:color w:val="000000"/>
                <w:sz w:val="20"/>
              </w:rPr>
              <w:t>.п</w:t>
            </w:r>
            <w:proofErr w:type="gramEnd"/>
            <w:r w:rsidRPr="0005634A">
              <w:rPr>
                <w:rFonts w:eastAsia="Times New Roman"/>
                <w:color w:val="000000"/>
                <w:sz w:val="20"/>
              </w:rPr>
              <w:t>лощадь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972,28</w:t>
            </w:r>
          </w:p>
        </w:tc>
      </w:tr>
      <w:tr w:rsidR="0005634A" w:rsidRPr="0005634A" w:rsidTr="0005634A">
        <w:trPr>
          <w:trHeight w:val="31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05634A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05634A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05634A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05634A" w:rsidRPr="0005634A" w:rsidTr="0005634A">
        <w:trPr>
          <w:trHeight w:val="31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05634A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05634A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05634A" w:rsidRPr="0005634A" w:rsidTr="0005634A">
        <w:trPr>
          <w:trHeight w:val="288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05634A" w:rsidRPr="0005634A" w:rsidTr="0005634A">
        <w:trPr>
          <w:trHeight w:val="828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</w:t>
            </w:r>
          </w:p>
        </w:tc>
      </w:tr>
      <w:tr w:rsidR="0005634A" w:rsidRPr="0005634A" w:rsidTr="0005634A">
        <w:trPr>
          <w:trHeight w:val="27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5634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6650,40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05634A" w:rsidRPr="0005634A" w:rsidTr="0005634A">
        <w:trPr>
          <w:trHeight w:val="276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05634A" w:rsidRPr="0005634A" w:rsidTr="0005634A">
        <w:trPr>
          <w:trHeight w:val="105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29168,40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26601,58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19951,19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468"/>
        </w:trPr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равит</w:t>
            </w:r>
            <w:proofErr w:type="spellEnd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05634A" w:rsidRPr="0005634A" w:rsidTr="0005634A">
        <w:trPr>
          <w:trHeight w:val="105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05634A" w:rsidRPr="0005634A" w:rsidTr="0005634A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5634A">
              <w:rPr>
                <w:rFonts w:eastAsia="Times New Roman"/>
                <w:color w:val="000000"/>
                <w:sz w:val="22"/>
                <w:szCs w:val="22"/>
              </w:rPr>
              <w:t xml:space="preserve">Система газоснабжения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634A">
              <w:rPr>
                <w:rFonts w:eastAsia="Times New Roman"/>
                <w:color w:val="000000"/>
                <w:sz w:val="22"/>
                <w:szCs w:val="22"/>
              </w:rPr>
              <w:t>0,66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7700,46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05634A" w:rsidRPr="0005634A" w:rsidTr="0005634A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в системе вентиляции - сезонный осмотр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6650,40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05634A" w:rsidRPr="0005634A" w:rsidTr="0005634A">
        <w:trPr>
          <w:trHeight w:val="79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05634A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05634A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05634A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33251,98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05634A" w:rsidRPr="0005634A" w:rsidTr="0005634A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39902,37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05634A" w:rsidRPr="0005634A" w:rsidTr="0005634A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05634A" w:rsidRPr="0005634A" w:rsidTr="0005634A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05634A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05634A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05634A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05634A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05634A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05634A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05634A" w:rsidRPr="0005634A" w:rsidTr="0005634A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480"/>
        </w:trPr>
        <w:tc>
          <w:tcPr>
            <w:tcW w:w="6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0563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05634A" w:rsidRPr="0005634A" w:rsidTr="0005634A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05634A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23918,09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05634A" w:rsidRPr="0005634A" w:rsidTr="0005634A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lastRenderedPageBreak/>
              <w:t xml:space="preserve"> 6.2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9310,55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05634A" w:rsidRPr="0005634A" w:rsidTr="0005634A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26601,58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05634A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05634A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05634A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05634A">
              <w:rPr>
                <w:rFonts w:eastAsia="Times New Roman"/>
                <w:color w:val="000000"/>
                <w:sz w:val="20"/>
              </w:rPr>
              <w:t xml:space="preserve">ротечек кровли ремонт, </w:t>
            </w:r>
            <w:proofErr w:type="spellStart"/>
            <w:r w:rsidRPr="0005634A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05634A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46552,77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26601,58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05634A" w:rsidRPr="0005634A" w:rsidTr="0005634A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79804,74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05634A" w:rsidRPr="0005634A" w:rsidTr="0005634A">
        <w:trPr>
          <w:trHeight w:val="312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5634A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32,80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382666,07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65439,89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5054,30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05634A" w:rsidRPr="0005634A" w:rsidTr="0005634A">
        <w:trPr>
          <w:trHeight w:val="31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5634A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38,84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05634A">
              <w:rPr>
                <w:rFonts w:eastAsia="Times New Roman"/>
                <w:b/>
                <w:bCs/>
                <w:color w:val="000000"/>
                <w:sz w:val="20"/>
              </w:rPr>
              <w:t>453160,26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34A" w:rsidRPr="0005634A" w:rsidRDefault="0005634A" w:rsidP="0005634A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634A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396DB3" w:rsidRDefault="00396DB3" w:rsidP="000B21FA"/>
    <w:p w:rsidR="006176A1" w:rsidRDefault="006176A1" w:rsidP="000B21FA">
      <w:pPr>
        <w:ind w:firstLine="0"/>
        <w:jc w:val="left"/>
        <w:rPr>
          <w:sz w:val="20"/>
        </w:rPr>
      </w:pPr>
      <w: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rFonts w:ascii="Times New Roman" w:hAnsi="Times New Roman" w:cs="Times New Roman"/>
        </w:rPr>
        <w:t>м(</w:t>
      </w:r>
      <w:proofErr w:type="gramEnd"/>
      <w:r>
        <w:rPr>
          <w:rFonts w:ascii="Times New Roman" w:hAnsi="Times New Roman" w:cs="Times New Roman"/>
        </w:rPr>
        <w:t>и) по адресу: ______________________________________________________________________________________.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  <w:proofErr w:type="gramEnd"/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>
        <w:rPr>
          <w:rFonts w:ascii="Times New Roman" w:hAnsi="Times New Roman" w:cs="Times New Roman"/>
        </w:rPr>
        <w:t>помещения</w:t>
      </w:r>
      <w:proofErr w:type="gramEnd"/>
      <w:r>
        <w:rPr>
          <w:rFonts w:ascii="Times New Roman" w:hAnsi="Times New Roman" w:cs="Times New Roman"/>
        </w:rPr>
        <w:t xml:space="preserve">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>
        <w:rPr>
          <w:rFonts w:ascii="Times New Roman" w:hAnsi="Times New Roman" w:cs="Times New Roman"/>
        </w:rPr>
        <w:t>дств  в к</w:t>
      </w:r>
      <w:proofErr w:type="gramEnd"/>
      <w:r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>
        <w:rPr>
          <w:rFonts w:ascii="Times New Roman" w:hAnsi="Times New Roman" w:cs="Times New Roman"/>
        </w:rPr>
        <w:t xml:space="preserve">  или выбранный способ управления  не  реализован, не определена управляющая организация,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утвержденными</w:t>
      </w:r>
      <w:proofErr w:type="gramEnd"/>
      <w:r>
        <w:rPr>
          <w:rFonts w:ascii="Times New Roman" w:hAnsi="Times New Roman" w:cs="Times New Roman"/>
        </w:rPr>
        <w:t xml:space="preserve">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отношении</w:t>
      </w:r>
      <w:proofErr w:type="gramEnd"/>
      <w:r>
        <w:rPr>
          <w:rFonts w:ascii="Times New Roman" w:hAnsi="Times New Roman" w:cs="Times New Roman"/>
        </w:rPr>
        <w:t xml:space="preserve">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зарегистрирована "__" ____________ 202_________________________________________________________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8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</w:t>
      </w:r>
      <w:proofErr w:type="gramStart"/>
      <w:r>
        <w:t>.о</w:t>
      </w:r>
      <w:proofErr w:type="gramEnd"/>
      <w:r>
        <w:t xml:space="preserve">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 xml:space="preserve">________________, </w:t>
      </w:r>
      <w:proofErr w:type="gramStart"/>
      <w:r>
        <w:rPr>
          <w:szCs w:val="24"/>
        </w:rPr>
        <w:t>именуемое</w:t>
      </w:r>
      <w:proofErr w:type="gramEnd"/>
      <w:r>
        <w:rPr>
          <w:szCs w:val="24"/>
        </w:rPr>
        <w:t xml:space="preserve">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</w:t>
      </w:r>
      <w:proofErr w:type="gramStart"/>
      <w:r>
        <w:rPr>
          <w:b/>
          <w:bCs/>
          <w:szCs w:val="24"/>
        </w:rPr>
        <w:t>г</w:t>
      </w:r>
      <w:proofErr w:type="gramEnd"/>
      <w:r>
        <w:rPr>
          <w:b/>
          <w:bCs/>
          <w:szCs w:val="24"/>
        </w:rPr>
        <w:t xml:space="preserve">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1.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 2.________________________________ 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3.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>
        <w:rPr>
          <w:szCs w:val="24"/>
        </w:rPr>
        <w:t>избран</w:t>
      </w:r>
      <w:proofErr w:type="gramEnd"/>
      <w:r>
        <w:rPr>
          <w:szCs w:val="24"/>
        </w:rPr>
        <w:t xml:space="preserve">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4"/>
      <w:r>
        <w:rPr>
          <w:szCs w:val="24"/>
        </w:rPr>
        <w:t xml:space="preserve">2.6.2. </w:t>
      </w:r>
      <w:proofErr w:type="gramStart"/>
      <w:r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отношении</w:t>
      </w:r>
      <w:proofErr w:type="gramEnd"/>
      <w:r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6"/>
      <w:r>
        <w:rPr>
          <w:szCs w:val="24"/>
        </w:rPr>
        <w:t xml:space="preserve">2.6.4. Представляет собственникам помещений </w:t>
      </w:r>
      <w:proofErr w:type="gramStart"/>
      <w:r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7"/>
      <w:r>
        <w:rPr>
          <w:szCs w:val="24"/>
        </w:rPr>
        <w:t xml:space="preserve">2.6.5. </w:t>
      </w:r>
      <w:proofErr w:type="gramStart"/>
      <w:r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7"/>
      <w:proofErr w:type="gramEnd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1"/>
      <w:r>
        <w:rPr>
          <w:bCs/>
          <w:szCs w:val="24"/>
        </w:rPr>
        <w:t xml:space="preserve">2.7.2. </w:t>
      </w:r>
      <w:proofErr w:type="gramStart"/>
      <w:r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нарушении</w:t>
      </w:r>
      <w:proofErr w:type="gramEnd"/>
      <w:r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1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2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2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3" w:name="_Toc184803483"/>
      <w:r>
        <w:rPr>
          <w:b/>
          <w:bCs/>
          <w:szCs w:val="24"/>
        </w:rPr>
        <w:t>3. Предмет Договора</w:t>
      </w:r>
      <w:bookmarkEnd w:id="63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>г. Киржач,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4"/>
      <w:r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4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5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5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</w:t>
      </w:r>
      <w:proofErr w:type="gramEnd"/>
      <w:r>
        <w:rPr>
          <w:bCs/>
          <w:szCs w:val="24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>
        <w:rPr>
          <w:bCs/>
          <w:szCs w:val="24"/>
        </w:rPr>
        <w:t>электроэнергии</w:t>
      </w:r>
      <w:proofErr w:type="gramEnd"/>
      <w:r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 xml:space="preserve">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4.2.3. Участвовать </w:t>
      </w:r>
      <w:proofErr w:type="gramStart"/>
      <w:r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>
        <w:rPr>
          <w:szCs w:val="24"/>
        </w:rPr>
        <w:t>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4.2.11. </w:t>
      </w:r>
      <w:proofErr w:type="gramStart"/>
      <w:r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>
        <w:rPr>
          <w:szCs w:val="24"/>
        </w:rPr>
        <w:t>электроэнергии</w:t>
      </w:r>
      <w:proofErr w:type="gramEnd"/>
      <w:r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5.1.4.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>
        <w:rPr>
          <w:b/>
          <w:bCs/>
          <w:szCs w:val="24"/>
        </w:rPr>
        <w:t>истекшим</w:t>
      </w:r>
      <w:proofErr w:type="gramEnd"/>
      <w:r>
        <w:rPr>
          <w:b/>
          <w:bCs/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</w:t>
      </w:r>
      <w:proofErr w:type="gramStart"/>
      <w:r>
        <w:rPr>
          <w:szCs w:val="24"/>
        </w:rPr>
        <w:t>согласно «Перечня</w:t>
      </w:r>
      <w:proofErr w:type="gramEnd"/>
      <w:r>
        <w:rPr>
          <w:szCs w:val="24"/>
        </w:rPr>
        <w:t xml:space="preserve">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</w:r>
      <w:proofErr w:type="gramStart"/>
      <w:r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6" w:name="_Toc184803486"/>
      <w:r>
        <w:rPr>
          <w:szCs w:val="24"/>
        </w:rPr>
        <w:lastRenderedPageBreak/>
        <w:t>7.3.</w:t>
      </w:r>
      <w:r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>
        <w:rPr>
          <w:szCs w:val="24"/>
        </w:rPr>
        <w:t>ств в сл</w:t>
      </w:r>
      <w:proofErr w:type="gramEnd"/>
      <w:r>
        <w:rPr>
          <w:szCs w:val="24"/>
        </w:rPr>
        <w:t xml:space="preserve">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7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8.4. </w:t>
      </w:r>
      <w:proofErr w:type="gramStart"/>
      <w:r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</w:t>
      </w:r>
      <w:proofErr w:type="gramStart"/>
      <w:r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>
        <w:rPr>
          <w:szCs w:val="24"/>
        </w:rPr>
        <w:t xml:space="preserve">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8" w:name="_Toc184803488"/>
      <w:r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8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>
        <w:rPr>
          <w:szCs w:val="24"/>
        </w:rPr>
        <w:t>предоставить документы</w:t>
      </w:r>
      <w:proofErr w:type="gramEnd"/>
      <w:r>
        <w:rPr>
          <w:szCs w:val="24"/>
        </w:rPr>
        <w:t>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- осуществление Управляющей организацией мер по </w:t>
      </w:r>
      <w:proofErr w:type="gramStart"/>
      <w:r>
        <w:rPr>
          <w:szCs w:val="24"/>
        </w:rPr>
        <w:t>контролю за</w:t>
      </w:r>
      <w:proofErr w:type="gramEnd"/>
      <w:r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10.1. Договор вступает в силу </w:t>
      </w:r>
      <w:proofErr w:type="gramStart"/>
      <w:r>
        <w:rPr>
          <w:bCs/>
          <w:szCs w:val="24"/>
        </w:rPr>
        <w:t>с</w:t>
      </w:r>
      <w:proofErr w:type="gramEnd"/>
      <w:r>
        <w:rPr>
          <w:bCs/>
          <w:szCs w:val="24"/>
        </w:rPr>
        <w:t xml:space="preserve">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10.4. срока действия Договора может быть </w:t>
      </w:r>
      <w:proofErr w:type="gramStart"/>
      <w:r>
        <w:t>продлен</w:t>
      </w:r>
      <w:proofErr w:type="gramEnd"/>
      <w:r>
        <w:t xml:space="preserve">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>
        <w:lastRenderedPageBreak/>
        <w:t xml:space="preserve">договоры, предусмотренные </w:t>
      </w:r>
      <w:hyperlink r:id="rId29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proofErr w:type="gramStart"/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 xml:space="preserve">№ _____ от _____________ </w:t>
      </w:r>
      <w:proofErr w:type="gramStart"/>
      <w:r>
        <w:rPr>
          <w:b/>
          <w:szCs w:val="24"/>
        </w:rPr>
        <w:t>г</w:t>
      </w:r>
      <w:proofErr w:type="gramEnd"/>
      <w:r>
        <w:rPr>
          <w:b/>
          <w:szCs w:val="24"/>
        </w:rPr>
        <w:t>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396DB3" w:rsidRDefault="00396DB3" w:rsidP="00EF4DBC">
      <w:pPr>
        <w:ind w:right="140" w:firstLine="540"/>
        <w:rPr>
          <w:szCs w:val="24"/>
        </w:rPr>
      </w:pP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42E" w:rsidRDefault="007D542E">
      <w:r>
        <w:separator/>
      </w:r>
    </w:p>
  </w:endnote>
  <w:endnote w:type="continuationSeparator" w:id="0">
    <w:p w:rsidR="007D542E" w:rsidRDefault="007D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186F49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42E" w:rsidRDefault="007D542E">
      <w:r>
        <w:separator/>
      </w:r>
    </w:p>
  </w:footnote>
  <w:footnote w:type="continuationSeparator" w:id="0">
    <w:p w:rsidR="007D542E" w:rsidRDefault="007D5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186F49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186F49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4384">
      <w:rPr>
        <w:rStyle w:val="a7"/>
        <w:noProof/>
      </w:rPr>
      <w:t>46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2F0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634A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157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67C3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5F7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6F49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4D4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AB8"/>
    <w:rsid w:val="00230B6E"/>
    <w:rsid w:val="00230E8D"/>
    <w:rsid w:val="00231146"/>
    <w:rsid w:val="00232AB6"/>
    <w:rsid w:val="0023356D"/>
    <w:rsid w:val="00233848"/>
    <w:rsid w:val="00233CC7"/>
    <w:rsid w:val="00233DE9"/>
    <w:rsid w:val="00234235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384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3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955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5E8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3F5A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57CD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1B89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42E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D43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528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275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4A0E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285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31FC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C6D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40BC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293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602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63A0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46</Pages>
  <Words>20125</Words>
  <Characters>114715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134571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17</cp:revision>
  <cp:lastPrinted>2026-03-27T07:37:00Z</cp:lastPrinted>
  <dcterms:created xsi:type="dcterms:W3CDTF">2026-03-20T13:26:00Z</dcterms:created>
  <dcterms:modified xsi:type="dcterms:W3CDTF">2026-04-15T12:18:00Z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